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40" w:rsidRDefault="00557140" w:rsidP="00C55D05">
      <w:pPr>
        <w:pStyle w:val="Caption"/>
        <w:rPr>
          <w:noProof/>
          <w:sz w:val="28"/>
          <w:szCs w:val="28"/>
          <w:lang w:val="ru-RU"/>
        </w:rPr>
      </w:pPr>
      <w:r w:rsidRPr="003A46F4">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0pt;height:43.5pt;visibility:visible">
            <v:imagedata r:id="rId7" o:title=""/>
          </v:shape>
        </w:pict>
      </w:r>
    </w:p>
    <w:p w:rsidR="00557140" w:rsidRDefault="00557140" w:rsidP="00C55D05">
      <w:pPr>
        <w:jc w:val="center"/>
        <w:rPr>
          <w:b/>
          <w:smallCaps/>
          <w:szCs w:val="28"/>
        </w:rPr>
      </w:pPr>
      <w:r>
        <w:rPr>
          <w:b/>
          <w:smallCaps/>
          <w:szCs w:val="28"/>
        </w:rPr>
        <w:t>НЕТІШИНСЬКА МІСЬКА РАДА ХМЕЛЬНИЦЬКОЇ ОБЛАСТІ</w:t>
      </w:r>
    </w:p>
    <w:p w:rsidR="00557140" w:rsidRDefault="00557140" w:rsidP="00C55D05">
      <w:pPr>
        <w:jc w:val="center"/>
        <w:rPr>
          <w:b/>
          <w:szCs w:val="28"/>
          <w:lang w:val="ru-RU"/>
        </w:rPr>
      </w:pPr>
    </w:p>
    <w:p w:rsidR="00557140" w:rsidRDefault="00557140" w:rsidP="00C55D05">
      <w:pPr>
        <w:jc w:val="center"/>
        <w:rPr>
          <w:b/>
          <w:sz w:val="32"/>
          <w:szCs w:val="32"/>
        </w:rPr>
      </w:pPr>
      <w:r>
        <w:rPr>
          <w:b/>
          <w:sz w:val="32"/>
          <w:szCs w:val="32"/>
        </w:rPr>
        <w:t>Р І Ш Е Н Н Я</w:t>
      </w:r>
    </w:p>
    <w:p w:rsidR="00557140" w:rsidRDefault="00557140" w:rsidP="00C55D05">
      <w:pPr>
        <w:jc w:val="center"/>
        <w:rPr>
          <w:b/>
          <w:szCs w:val="28"/>
        </w:rPr>
      </w:pPr>
      <w:r>
        <w:rPr>
          <w:b/>
          <w:szCs w:val="28"/>
        </w:rPr>
        <w:t>сімдесят першої сесії Нетішинської міської ради</w:t>
      </w:r>
    </w:p>
    <w:p w:rsidR="00557140" w:rsidRDefault="00557140" w:rsidP="00C55D05">
      <w:pPr>
        <w:jc w:val="center"/>
        <w:rPr>
          <w:b/>
          <w:szCs w:val="28"/>
        </w:rPr>
      </w:pPr>
      <w:r>
        <w:rPr>
          <w:b/>
          <w:szCs w:val="28"/>
        </w:rPr>
        <w:t>VІІІ скликання</w:t>
      </w:r>
    </w:p>
    <w:p w:rsidR="00557140" w:rsidRDefault="00557140" w:rsidP="00C55D05">
      <w:pPr>
        <w:rPr>
          <w:szCs w:val="28"/>
        </w:rPr>
      </w:pPr>
    </w:p>
    <w:p w:rsidR="00557140" w:rsidRDefault="00557140" w:rsidP="00C55D05">
      <w:pPr>
        <w:rPr>
          <w:b/>
          <w:szCs w:val="28"/>
        </w:rPr>
      </w:pPr>
      <w:r>
        <w:rPr>
          <w:b/>
          <w:szCs w:val="28"/>
        </w:rPr>
        <w:t>05.12.2025</w:t>
      </w:r>
      <w:r>
        <w:rPr>
          <w:b/>
          <w:szCs w:val="28"/>
        </w:rPr>
        <w:tab/>
      </w:r>
      <w:r>
        <w:rPr>
          <w:b/>
          <w:szCs w:val="28"/>
        </w:rPr>
        <w:tab/>
      </w:r>
      <w:r>
        <w:rPr>
          <w:b/>
          <w:szCs w:val="28"/>
        </w:rPr>
        <w:tab/>
      </w:r>
      <w:r>
        <w:rPr>
          <w:b/>
          <w:szCs w:val="28"/>
        </w:rPr>
        <w:tab/>
      </w:r>
      <w:r>
        <w:rPr>
          <w:b/>
          <w:szCs w:val="28"/>
        </w:rPr>
        <w:tab/>
        <w:t>Нетішин</w:t>
      </w:r>
      <w:r>
        <w:rPr>
          <w:b/>
          <w:szCs w:val="28"/>
        </w:rPr>
        <w:tab/>
      </w:r>
      <w:r>
        <w:rPr>
          <w:b/>
          <w:szCs w:val="28"/>
        </w:rPr>
        <w:tab/>
      </w:r>
      <w:r>
        <w:rPr>
          <w:b/>
          <w:szCs w:val="28"/>
        </w:rPr>
        <w:tab/>
      </w:r>
      <w:r>
        <w:rPr>
          <w:b/>
          <w:szCs w:val="28"/>
        </w:rPr>
        <w:tab/>
        <w:t xml:space="preserve">      № 71/3251</w:t>
      </w:r>
    </w:p>
    <w:p w:rsidR="00557140" w:rsidRDefault="00557140" w:rsidP="008B64DA">
      <w:pPr>
        <w:pStyle w:val="Caption"/>
        <w:jc w:val="left"/>
        <w:rPr>
          <w:color w:val="000000"/>
          <w:sz w:val="28"/>
          <w:szCs w:val="28"/>
        </w:rPr>
      </w:pPr>
    </w:p>
    <w:p w:rsidR="00557140" w:rsidRPr="009F6940" w:rsidRDefault="00557140" w:rsidP="008B64DA">
      <w:pPr>
        <w:ind w:right="1178"/>
        <w:jc w:val="both"/>
        <w:rPr>
          <w:szCs w:val="28"/>
        </w:rPr>
      </w:pPr>
      <w:r>
        <w:rPr>
          <w:color w:val="000000"/>
          <w:szCs w:val="28"/>
        </w:rPr>
        <w:t xml:space="preserve">Про програму </w:t>
      </w:r>
      <w:r w:rsidRPr="009F6940">
        <w:rPr>
          <w:szCs w:val="28"/>
        </w:rPr>
        <w:t>формування та реалізації позитивного іміджу, відкритості та прозорості</w:t>
      </w:r>
      <w:r>
        <w:rPr>
          <w:szCs w:val="28"/>
        </w:rPr>
        <w:t xml:space="preserve"> </w:t>
      </w:r>
      <w:r w:rsidRPr="009F6940">
        <w:rPr>
          <w:szCs w:val="28"/>
        </w:rPr>
        <w:t>Нетішинської міської територіальної громади</w:t>
      </w:r>
      <w:r>
        <w:rPr>
          <w:szCs w:val="28"/>
        </w:rPr>
        <w:t xml:space="preserve"> на 2026-2028 роки</w:t>
      </w:r>
    </w:p>
    <w:p w:rsidR="00557140" w:rsidRDefault="00557140" w:rsidP="008B64DA">
      <w:pPr>
        <w:pStyle w:val="NormalWeb"/>
        <w:spacing w:before="0" w:beforeAutospacing="0" w:after="0" w:afterAutospacing="0"/>
        <w:ind w:firstLine="708"/>
        <w:jc w:val="both"/>
        <w:rPr>
          <w:color w:val="000000"/>
          <w:sz w:val="28"/>
          <w:szCs w:val="28"/>
        </w:rPr>
      </w:pPr>
    </w:p>
    <w:p w:rsidR="00557140" w:rsidRDefault="00557140" w:rsidP="008B64DA">
      <w:pPr>
        <w:pStyle w:val="NormalWeb"/>
        <w:spacing w:before="0" w:beforeAutospacing="0" w:after="0" w:afterAutospacing="0"/>
        <w:ind w:firstLine="708"/>
        <w:jc w:val="both"/>
        <w:rPr>
          <w:color w:val="000000"/>
          <w:sz w:val="28"/>
          <w:szCs w:val="28"/>
        </w:rPr>
      </w:pPr>
      <w:r w:rsidRPr="00216AE5">
        <w:rPr>
          <w:color w:val="000000"/>
          <w:sz w:val="28"/>
          <w:szCs w:val="28"/>
        </w:rPr>
        <w:t xml:space="preserve">Відповідно до пункту 22 частини 1 статті 26, пункту 3 частини 4 статті 42 Закону України «Про місцеве самоврядування в Україні», рішення сорок восьмої сесії Нетішинської міської ради VІІ скликання від 21 грудня 2018 року № 48/3391 «Про порядок розроблення та виконання міських цільових програм», Нетішинська міська рада </w:t>
      </w:r>
    </w:p>
    <w:p w:rsidR="00557140" w:rsidRDefault="00557140" w:rsidP="008B64DA">
      <w:pPr>
        <w:pStyle w:val="NormalWeb"/>
        <w:spacing w:before="0" w:beforeAutospacing="0" w:after="0" w:afterAutospacing="0"/>
        <w:jc w:val="both"/>
        <w:rPr>
          <w:color w:val="000000"/>
          <w:sz w:val="28"/>
          <w:szCs w:val="28"/>
        </w:rPr>
      </w:pPr>
    </w:p>
    <w:p w:rsidR="00557140" w:rsidRDefault="00557140" w:rsidP="008B64DA">
      <w:pPr>
        <w:pStyle w:val="NormalWeb"/>
        <w:spacing w:before="0" w:beforeAutospacing="0" w:after="0" w:afterAutospacing="0"/>
        <w:jc w:val="both"/>
        <w:rPr>
          <w:color w:val="000000"/>
          <w:sz w:val="28"/>
          <w:szCs w:val="28"/>
        </w:rPr>
      </w:pPr>
      <w:r>
        <w:rPr>
          <w:color w:val="000000"/>
          <w:sz w:val="28"/>
          <w:szCs w:val="28"/>
        </w:rPr>
        <w:t>ВИРІШИЛА:</w:t>
      </w:r>
    </w:p>
    <w:p w:rsidR="00557140" w:rsidRPr="00216AE5" w:rsidRDefault="00557140" w:rsidP="008B64DA">
      <w:pPr>
        <w:pStyle w:val="NormalWeb"/>
        <w:spacing w:before="0" w:beforeAutospacing="0" w:after="0" w:afterAutospacing="0"/>
        <w:jc w:val="both"/>
        <w:rPr>
          <w:color w:val="000000"/>
          <w:sz w:val="28"/>
          <w:szCs w:val="28"/>
        </w:rPr>
      </w:pPr>
    </w:p>
    <w:p w:rsidR="00557140" w:rsidRPr="00216AE5" w:rsidRDefault="00557140" w:rsidP="008B64DA">
      <w:pPr>
        <w:ind w:firstLine="709"/>
        <w:jc w:val="both"/>
        <w:rPr>
          <w:szCs w:val="28"/>
        </w:rPr>
      </w:pPr>
      <w:r w:rsidRPr="00216AE5">
        <w:rPr>
          <w:color w:val="000000"/>
          <w:szCs w:val="28"/>
        </w:rPr>
        <w:t xml:space="preserve">1. Затвердити </w:t>
      </w:r>
      <w:r>
        <w:rPr>
          <w:color w:val="000000"/>
          <w:szCs w:val="28"/>
        </w:rPr>
        <w:t xml:space="preserve">програму </w:t>
      </w:r>
      <w:r w:rsidRPr="009F6940">
        <w:rPr>
          <w:szCs w:val="28"/>
        </w:rPr>
        <w:t>формування та реалізації позитивного іміджу, відкритості та прозорості</w:t>
      </w:r>
      <w:r>
        <w:rPr>
          <w:szCs w:val="28"/>
        </w:rPr>
        <w:t xml:space="preserve"> </w:t>
      </w:r>
      <w:r w:rsidRPr="009F6940">
        <w:rPr>
          <w:szCs w:val="28"/>
        </w:rPr>
        <w:t>Нетішинської міської територіальної громади</w:t>
      </w:r>
      <w:r>
        <w:rPr>
          <w:szCs w:val="28"/>
        </w:rPr>
        <w:t xml:space="preserve"> на 2026-2028 роки </w:t>
      </w:r>
      <w:r w:rsidRPr="00216AE5">
        <w:rPr>
          <w:color w:val="000000"/>
          <w:szCs w:val="28"/>
        </w:rPr>
        <w:t>(далі – програма) згідно з додатком.</w:t>
      </w:r>
    </w:p>
    <w:p w:rsidR="00557140" w:rsidRPr="00216AE5" w:rsidRDefault="00557140" w:rsidP="00324567">
      <w:pPr>
        <w:pStyle w:val="NormalWeb"/>
        <w:spacing w:before="0" w:beforeAutospacing="0" w:after="0" w:afterAutospacing="0"/>
        <w:ind w:firstLine="709"/>
        <w:jc w:val="both"/>
        <w:rPr>
          <w:color w:val="000000"/>
          <w:sz w:val="28"/>
          <w:szCs w:val="28"/>
        </w:rPr>
      </w:pPr>
      <w:r w:rsidRPr="00216AE5">
        <w:rPr>
          <w:color w:val="000000"/>
          <w:sz w:val="28"/>
          <w:szCs w:val="28"/>
        </w:rPr>
        <w:t>2. Фінансовому управлінню виконавчого комітету Нетішинської міської ради щороку передбачати кошти у бюджеті Нетішинської міської територіальної громади на виконання заходів програми.</w:t>
      </w:r>
    </w:p>
    <w:p w:rsidR="00557140" w:rsidRPr="00216AE5" w:rsidRDefault="00557140" w:rsidP="00324567">
      <w:pPr>
        <w:pStyle w:val="NormalWeb"/>
        <w:spacing w:before="0" w:beforeAutospacing="0" w:after="0" w:afterAutospacing="0"/>
        <w:ind w:firstLine="709"/>
        <w:jc w:val="both"/>
        <w:rPr>
          <w:color w:val="000000"/>
          <w:sz w:val="28"/>
          <w:szCs w:val="28"/>
        </w:rPr>
      </w:pPr>
      <w:r w:rsidRPr="00216AE5">
        <w:rPr>
          <w:color w:val="000000"/>
          <w:sz w:val="28"/>
          <w:szCs w:val="28"/>
        </w:rPr>
        <w:t>3. Виконавчому комітету Нетішинської міської ради щороку інформувати Нетішинську міську раду про виконання цієї програми.</w:t>
      </w:r>
    </w:p>
    <w:p w:rsidR="00557140" w:rsidRDefault="00557140" w:rsidP="00324567">
      <w:pPr>
        <w:pStyle w:val="NormalWeb"/>
        <w:spacing w:before="0" w:beforeAutospacing="0" w:after="0" w:afterAutospacing="0"/>
        <w:ind w:firstLine="709"/>
        <w:jc w:val="both"/>
        <w:rPr>
          <w:color w:val="000000"/>
          <w:sz w:val="28"/>
          <w:szCs w:val="28"/>
        </w:rPr>
      </w:pPr>
      <w:r>
        <w:rPr>
          <w:color w:val="000000"/>
          <w:sz w:val="28"/>
          <w:szCs w:val="28"/>
        </w:rPr>
        <w:t>4</w:t>
      </w:r>
      <w:r w:rsidRPr="00216AE5">
        <w:rPr>
          <w:color w:val="000000"/>
          <w:sz w:val="28"/>
          <w:szCs w:val="28"/>
        </w:rPr>
        <w:t xml:space="preserve">. Контроль за виконанням цього рішення покласти на постійну комісію Нетішинської міської ради VІІІ скликання з питань гуманітарної сфери, </w:t>
      </w:r>
      <w:r>
        <w:rPr>
          <w:color w:val="000000"/>
          <w:sz w:val="28"/>
          <w:szCs w:val="28"/>
        </w:rPr>
        <w:t>реалізації національної стратегії ветеранської політики, регламенту, депутатської діяльності, законності, правопорядку, антикорупційної діяльності (Ольга Бобіна) та заступника міського голови Василя Миська.</w:t>
      </w:r>
    </w:p>
    <w:p w:rsidR="00557140" w:rsidRDefault="00557140" w:rsidP="00216AE5">
      <w:pPr>
        <w:jc w:val="both"/>
        <w:rPr>
          <w:color w:val="000000"/>
          <w:szCs w:val="28"/>
        </w:rPr>
      </w:pPr>
    </w:p>
    <w:p w:rsidR="00557140" w:rsidRDefault="00557140" w:rsidP="00216AE5">
      <w:pPr>
        <w:jc w:val="both"/>
        <w:rPr>
          <w:color w:val="000000"/>
          <w:szCs w:val="28"/>
        </w:rPr>
      </w:pPr>
    </w:p>
    <w:p w:rsidR="00557140" w:rsidRDefault="00557140" w:rsidP="00216AE5">
      <w:pPr>
        <w:jc w:val="both"/>
        <w:rPr>
          <w:color w:val="000000"/>
          <w:szCs w:val="28"/>
        </w:rPr>
      </w:pPr>
      <w:r>
        <w:rPr>
          <w:color w:val="000000"/>
          <w:szCs w:val="28"/>
        </w:rPr>
        <w:tab/>
      </w:r>
    </w:p>
    <w:p w:rsidR="00557140" w:rsidRDefault="00557140" w:rsidP="009A2000">
      <w:pPr>
        <w:jc w:val="both"/>
        <w:rPr>
          <w:color w:val="000000"/>
          <w:szCs w:val="28"/>
          <w:lang w:val="ru-RU"/>
        </w:rPr>
      </w:pPr>
      <w:r>
        <w:rPr>
          <w:color w:val="000000"/>
          <w:szCs w:val="28"/>
        </w:rPr>
        <w:t>Секретар міської ради</w:t>
      </w:r>
      <w:r>
        <w:rPr>
          <w:color w:val="000000"/>
          <w:szCs w:val="28"/>
        </w:rPr>
        <w:tab/>
      </w:r>
      <w:r>
        <w:rPr>
          <w:color w:val="000000"/>
          <w:szCs w:val="28"/>
        </w:rPr>
        <w:tab/>
      </w:r>
      <w:r>
        <w:rPr>
          <w:color w:val="000000"/>
          <w:szCs w:val="28"/>
        </w:rPr>
        <w:tab/>
        <w:t xml:space="preserve">                                               Іван РОМАНЮК</w:t>
      </w:r>
    </w:p>
    <w:p w:rsidR="00557140" w:rsidRDefault="00557140" w:rsidP="001C0375">
      <w:pPr>
        <w:ind w:left="5664"/>
        <w:jc w:val="both"/>
        <w:rPr>
          <w:color w:val="000000"/>
          <w:szCs w:val="28"/>
        </w:rPr>
        <w:sectPr w:rsidR="00557140" w:rsidSect="00902D33">
          <w:pgSz w:w="11906" w:h="16838"/>
          <w:pgMar w:top="284" w:right="567" w:bottom="1134" w:left="1701" w:header="709" w:footer="709" w:gutter="0"/>
          <w:cols w:space="708"/>
          <w:docGrid w:linePitch="360"/>
        </w:sectPr>
      </w:pPr>
    </w:p>
    <w:p w:rsidR="00557140" w:rsidRDefault="00557140" w:rsidP="008745D3">
      <w:pPr>
        <w:spacing w:line="360" w:lineRule="auto"/>
        <w:ind w:firstLine="5812"/>
        <w:rPr>
          <w:szCs w:val="28"/>
        </w:rPr>
      </w:pPr>
      <w:r>
        <w:rPr>
          <w:szCs w:val="28"/>
        </w:rPr>
        <w:t>Додаток</w:t>
      </w:r>
    </w:p>
    <w:p w:rsidR="00557140" w:rsidRDefault="00557140" w:rsidP="008745D3">
      <w:pPr>
        <w:spacing w:line="360" w:lineRule="auto"/>
        <w:ind w:firstLine="5812"/>
        <w:rPr>
          <w:szCs w:val="28"/>
        </w:rPr>
      </w:pPr>
      <w:r>
        <w:rPr>
          <w:szCs w:val="28"/>
        </w:rPr>
        <w:t>ЗАТВЕРДЖЕНО</w:t>
      </w:r>
    </w:p>
    <w:p w:rsidR="00557140" w:rsidRDefault="00557140" w:rsidP="008745D3">
      <w:pPr>
        <w:spacing w:line="360" w:lineRule="auto"/>
        <w:ind w:firstLine="5812"/>
        <w:rPr>
          <w:szCs w:val="28"/>
        </w:rPr>
      </w:pPr>
      <w:r>
        <w:rPr>
          <w:szCs w:val="28"/>
        </w:rPr>
        <w:t>Р</w:t>
      </w:r>
      <w:r w:rsidRPr="00280DAA">
        <w:rPr>
          <w:szCs w:val="28"/>
        </w:rPr>
        <w:t>ішення</w:t>
      </w:r>
      <w:r>
        <w:rPr>
          <w:szCs w:val="28"/>
        </w:rPr>
        <w:t xml:space="preserve"> сімдесят першої сесії</w:t>
      </w:r>
    </w:p>
    <w:p w:rsidR="00557140" w:rsidRDefault="00557140" w:rsidP="008745D3">
      <w:pPr>
        <w:spacing w:line="360" w:lineRule="auto"/>
        <w:ind w:firstLine="5812"/>
        <w:rPr>
          <w:szCs w:val="28"/>
        </w:rPr>
      </w:pPr>
      <w:r>
        <w:rPr>
          <w:szCs w:val="28"/>
        </w:rPr>
        <w:t xml:space="preserve">Нетішинської </w:t>
      </w:r>
      <w:r w:rsidRPr="00280DAA">
        <w:rPr>
          <w:szCs w:val="28"/>
        </w:rPr>
        <w:t>міської ради</w:t>
      </w:r>
    </w:p>
    <w:p w:rsidR="00557140" w:rsidRDefault="00557140" w:rsidP="008745D3">
      <w:pPr>
        <w:spacing w:line="360" w:lineRule="auto"/>
        <w:ind w:firstLine="5812"/>
        <w:rPr>
          <w:szCs w:val="28"/>
        </w:rPr>
      </w:pPr>
      <w:r>
        <w:rPr>
          <w:szCs w:val="28"/>
          <w:lang w:val="en-US"/>
        </w:rPr>
        <w:t>VIII</w:t>
      </w:r>
      <w:r>
        <w:rPr>
          <w:szCs w:val="28"/>
        </w:rPr>
        <w:t xml:space="preserve"> скликання</w:t>
      </w:r>
    </w:p>
    <w:p w:rsidR="00557140" w:rsidRPr="0089178E" w:rsidRDefault="00557140" w:rsidP="008745D3">
      <w:pPr>
        <w:spacing w:line="360" w:lineRule="auto"/>
        <w:ind w:firstLine="5812"/>
        <w:rPr>
          <w:szCs w:val="28"/>
        </w:rPr>
      </w:pPr>
      <w:r>
        <w:rPr>
          <w:szCs w:val="28"/>
        </w:rPr>
        <w:t>05.12.2025 № 71/3251</w:t>
      </w:r>
    </w:p>
    <w:p w:rsidR="00557140" w:rsidRPr="008745D3" w:rsidRDefault="00557140" w:rsidP="00E8137E">
      <w:pPr>
        <w:pStyle w:val="BodyText"/>
        <w:spacing w:line="360" w:lineRule="auto"/>
        <w:ind w:left="5579"/>
        <w:jc w:val="left"/>
        <w:rPr>
          <w:rFonts w:ascii="Times New Roman" w:hAnsi="Times New Roman"/>
          <w:sz w:val="28"/>
          <w:szCs w:val="28"/>
        </w:rPr>
      </w:pPr>
    </w:p>
    <w:p w:rsidR="00557140" w:rsidRDefault="00557140" w:rsidP="001C0375">
      <w:pPr>
        <w:ind w:left="5664"/>
        <w:jc w:val="both"/>
        <w:rPr>
          <w:color w:val="000000"/>
          <w:szCs w:val="28"/>
        </w:rPr>
      </w:pPr>
    </w:p>
    <w:p w:rsidR="00557140" w:rsidRDefault="00557140" w:rsidP="001C0375">
      <w:pPr>
        <w:ind w:left="5664"/>
        <w:jc w:val="both"/>
        <w:rPr>
          <w:color w:val="000000"/>
          <w:szCs w:val="28"/>
        </w:rPr>
      </w:pPr>
    </w:p>
    <w:p w:rsidR="00557140" w:rsidRDefault="00557140" w:rsidP="001C0375">
      <w:pPr>
        <w:ind w:left="5664"/>
        <w:jc w:val="both"/>
        <w:rPr>
          <w:color w:val="000000"/>
          <w:szCs w:val="28"/>
        </w:rPr>
      </w:pPr>
    </w:p>
    <w:p w:rsidR="00557140" w:rsidRPr="005308E2" w:rsidRDefault="00557140" w:rsidP="007E6C5B">
      <w:pPr>
        <w:jc w:val="center"/>
        <w:rPr>
          <w:b/>
          <w:szCs w:val="28"/>
        </w:rPr>
      </w:pPr>
    </w:p>
    <w:p w:rsidR="00557140" w:rsidRDefault="00557140" w:rsidP="007E6C5B">
      <w:pPr>
        <w:jc w:val="center"/>
        <w:rPr>
          <w:b/>
          <w:szCs w:val="28"/>
        </w:rPr>
      </w:pPr>
    </w:p>
    <w:p w:rsidR="00557140" w:rsidRDefault="00557140" w:rsidP="007E6C5B">
      <w:pPr>
        <w:jc w:val="center"/>
        <w:rPr>
          <w:b/>
          <w:szCs w:val="28"/>
        </w:rPr>
      </w:pPr>
    </w:p>
    <w:p w:rsidR="00557140" w:rsidRDefault="00557140" w:rsidP="007E6C5B">
      <w:pPr>
        <w:jc w:val="center"/>
        <w:rPr>
          <w:b/>
          <w:szCs w:val="28"/>
        </w:rPr>
      </w:pPr>
    </w:p>
    <w:p w:rsidR="00557140" w:rsidRDefault="00557140" w:rsidP="007E6C5B">
      <w:pPr>
        <w:jc w:val="center"/>
        <w:rPr>
          <w:b/>
          <w:szCs w:val="28"/>
        </w:rPr>
      </w:pPr>
    </w:p>
    <w:p w:rsidR="00557140" w:rsidRDefault="00557140" w:rsidP="007E6C5B">
      <w:pPr>
        <w:jc w:val="center"/>
        <w:rPr>
          <w:b/>
          <w:szCs w:val="28"/>
        </w:rPr>
      </w:pPr>
    </w:p>
    <w:p w:rsidR="00557140" w:rsidRDefault="00557140" w:rsidP="007E6C5B">
      <w:pPr>
        <w:jc w:val="center"/>
        <w:rPr>
          <w:b/>
          <w:szCs w:val="28"/>
        </w:rPr>
      </w:pPr>
    </w:p>
    <w:p w:rsidR="00557140" w:rsidRDefault="00557140" w:rsidP="007E6C5B">
      <w:pPr>
        <w:jc w:val="center"/>
        <w:rPr>
          <w:b/>
          <w:szCs w:val="28"/>
        </w:rPr>
      </w:pPr>
    </w:p>
    <w:p w:rsidR="00557140" w:rsidRDefault="00557140" w:rsidP="007E6C5B">
      <w:pPr>
        <w:jc w:val="center"/>
        <w:rPr>
          <w:b/>
          <w:szCs w:val="28"/>
        </w:rPr>
      </w:pPr>
    </w:p>
    <w:p w:rsidR="00557140" w:rsidRDefault="00557140" w:rsidP="007E6C5B">
      <w:pPr>
        <w:jc w:val="center"/>
        <w:rPr>
          <w:b/>
          <w:szCs w:val="28"/>
        </w:rPr>
      </w:pPr>
    </w:p>
    <w:p w:rsidR="00557140" w:rsidRPr="00E8137E" w:rsidRDefault="00557140" w:rsidP="007E6C5B">
      <w:pPr>
        <w:jc w:val="center"/>
        <w:rPr>
          <w:b/>
          <w:sz w:val="32"/>
          <w:szCs w:val="32"/>
        </w:rPr>
      </w:pPr>
      <w:r w:rsidRPr="00E8137E">
        <w:rPr>
          <w:b/>
          <w:sz w:val="32"/>
          <w:szCs w:val="32"/>
        </w:rPr>
        <w:t>ПРОГРАМА</w:t>
      </w:r>
    </w:p>
    <w:p w:rsidR="00557140" w:rsidRPr="00E8137E" w:rsidRDefault="00557140" w:rsidP="007E6C5B">
      <w:pPr>
        <w:jc w:val="center"/>
        <w:rPr>
          <w:b/>
          <w:sz w:val="32"/>
          <w:szCs w:val="32"/>
        </w:rPr>
      </w:pPr>
      <w:r w:rsidRPr="00E8137E">
        <w:rPr>
          <w:b/>
          <w:sz w:val="32"/>
          <w:szCs w:val="32"/>
        </w:rPr>
        <w:t>формування та реалізації позитивного іміджу, відкритості та прозорості</w:t>
      </w:r>
      <w:r>
        <w:rPr>
          <w:b/>
          <w:sz w:val="32"/>
          <w:szCs w:val="32"/>
        </w:rPr>
        <w:t xml:space="preserve"> </w:t>
      </w:r>
      <w:r w:rsidRPr="00E8137E">
        <w:rPr>
          <w:b/>
          <w:sz w:val="32"/>
          <w:szCs w:val="32"/>
        </w:rPr>
        <w:t>Нетішинської міської територіальної громади</w:t>
      </w:r>
    </w:p>
    <w:p w:rsidR="00557140" w:rsidRPr="00E8137E" w:rsidRDefault="00557140" w:rsidP="007E6C5B">
      <w:pPr>
        <w:jc w:val="center"/>
        <w:rPr>
          <w:b/>
          <w:sz w:val="32"/>
          <w:szCs w:val="32"/>
        </w:rPr>
      </w:pPr>
      <w:r>
        <w:rPr>
          <w:b/>
          <w:sz w:val="32"/>
          <w:szCs w:val="32"/>
        </w:rPr>
        <w:t>на 2026-2028</w:t>
      </w:r>
      <w:r w:rsidRPr="00E8137E">
        <w:rPr>
          <w:b/>
          <w:sz w:val="32"/>
          <w:szCs w:val="32"/>
        </w:rPr>
        <w:t xml:space="preserve"> роки</w:t>
      </w:r>
    </w:p>
    <w:p w:rsidR="00557140" w:rsidRPr="00E8137E" w:rsidRDefault="00557140" w:rsidP="001C0375">
      <w:pPr>
        <w:ind w:left="5664"/>
        <w:jc w:val="both"/>
        <w:rPr>
          <w:color w:val="000000"/>
          <w:sz w:val="32"/>
          <w:szCs w:val="32"/>
        </w:rPr>
      </w:pPr>
    </w:p>
    <w:p w:rsidR="00557140" w:rsidRDefault="00557140" w:rsidP="001C0375">
      <w:pPr>
        <w:ind w:left="5664"/>
        <w:jc w:val="both"/>
        <w:rPr>
          <w:color w:val="000000"/>
          <w:szCs w:val="28"/>
        </w:rPr>
      </w:pPr>
    </w:p>
    <w:p w:rsidR="00557140" w:rsidRDefault="00557140" w:rsidP="001C0375">
      <w:pPr>
        <w:ind w:left="5664"/>
        <w:jc w:val="both"/>
        <w:rPr>
          <w:color w:val="000000"/>
          <w:szCs w:val="28"/>
        </w:rPr>
      </w:pPr>
    </w:p>
    <w:p w:rsidR="00557140" w:rsidRDefault="00557140" w:rsidP="001C0375">
      <w:pPr>
        <w:ind w:left="5664"/>
        <w:jc w:val="both"/>
        <w:rPr>
          <w:color w:val="000000"/>
          <w:szCs w:val="28"/>
        </w:rPr>
      </w:pPr>
    </w:p>
    <w:p w:rsidR="00557140" w:rsidRDefault="00557140" w:rsidP="001C0375">
      <w:pPr>
        <w:ind w:left="5664"/>
        <w:jc w:val="both"/>
        <w:rPr>
          <w:color w:val="000000"/>
          <w:szCs w:val="28"/>
        </w:rPr>
      </w:pPr>
    </w:p>
    <w:p w:rsidR="00557140" w:rsidRDefault="00557140" w:rsidP="001C0375">
      <w:pPr>
        <w:ind w:left="5664"/>
        <w:jc w:val="both"/>
        <w:rPr>
          <w:color w:val="000000"/>
          <w:szCs w:val="28"/>
        </w:rPr>
      </w:pPr>
    </w:p>
    <w:p w:rsidR="00557140" w:rsidRDefault="00557140" w:rsidP="001C0375">
      <w:pPr>
        <w:widowControl w:val="0"/>
        <w:jc w:val="both"/>
        <w:rPr>
          <w:color w:val="000000"/>
          <w:szCs w:val="28"/>
        </w:rPr>
      </w:pPr>
      <w:r>
        <w:rPr>
          <w:color w:val="000000"/>
          <w:szCs w:val="28"/>
        </w:rPr>
        <w:tab/>
      </w:r>
    </w:p>
    <w:p w:rsidR="00557140" w:rsidRDefault="00557140" w:rsidP="00E8137E">
      <w:pPr>
        <w:widowControl w:val="0"/>
        <w:jc w:val="center"/>
        <w:rPr>
          <w:szCs w:val="28"/>
          <w:lang w:eastAsia="uk-UA"/>
        </w:rPr>
      </w:pPr>
      <w:r>
        <w:rPr>
          <w:color w:val="000000"/>
          <w:szCs w:val="28"/>
        </w:rPr>
        <w:br w:type="page"/>
      </w:r>
      <w:r>
        <w:rPr>
          <w:szCs w:val="28"/>
        </w:rPr>
        <w:t>2</w:t>
      </w:r>
    </w:p>
    <w:p w:rsidR="00557140" w:rsidRDefault="00557140" w:rsidP="002C3E41">
      <w:pPr>
        <w:jc w:val="center"/>
        <w:rPr>
          <w:b/>
          <w:szCs w:val="28"/>
        </w:rPr>
      </w:pPr>
    </w:p>
    <w:p w:rsidR="00557140" w:rsidRDefault="00557140" w:rsidP="002C3E41">
      <w:pPr>
        <w:jc w:val="center"/>
        <w:rPr>
          <w:b/>
          <w:szCs w:val="28"/>
        </w:rPr>
      </w:pPr>
      <w:r>
        <w:rPr>
          <w:b/>
          <w:szCs w:val="28"/>
        </w:rPr>
        <w:t>ПАСПОРТ</w:t>
      </w:r>
    </w:p>
    <w:p w:rsidR="00557140" w:rsidRPr="003B1D8F" w:rsidRDefault="00557140" w:rsidP="002C3E41">
      <w:pPr>
        <w:jc w:val="center"/>
        <w:rPr>
          <w:b/>
          <w:szCs w:val="28"/>
        </w:rPr>
      </w:pPr>
      <w:r>
        <w:rPr>
          <w:b/>
          <w:szCs w:val="28"/>
        </w:rPr>
        <w:t>п</w:t>
      </w:r>
      <w:r w:rsidRPr="002C3E41">
        <w:rPr>
          <w:b/>
          <w:szCs w:val="28"/>
        </w:rPr>
        <w:t xml:space="preserve">рограми </w:t>
      </w:r>
      <w:r w:rsidRPr="003B1D8F">
        <w:rPr>
          <w:b/>
          <w:szCs w:val="28"/>
        </w:rPr>
        <w:t>формування та реалізації позитивного іміджу,</w:t>
      </w:r>
    </w:p>
    <w:p w:rsidR="00557140" w:rsidRPr="003B1D8F" w:rsidRDefault="00557140" w:rsidP="002C3E41">
      <w:pPr>
        <w:jc w:val="center"/>
        <w:rPr>
          <w:b/>
          <w:szCs w:val="28"/>
        </w:rPr>
      </w:pPr>
      <w:r w:rsidRPr="003B1D8F">
        <w:rPr>
          <w:b/>
          <w:szCs w:val="28"/>
        </w:rPr>
        <w:t>відкритості та прозорості Нетішинської міської територіальної громади</w:t>
      </w:r>
    </w:p>
    <w:p w:rsidR="00557140" w:rsidRPr="003B1D8F" w:rsidRDefault="00557140" w:rsidP="002C3E41">
      <w:pPr>
        <w:jc w:val="center"/>
        <w:rPr>
          <w:b/>
          <w:szCs w:val="28"/>
        </w:rPr>
      </w:pPr>
      <w:r>
        <w:rPr>
          <w:b/>
          <w:szCs w:val="28"/>
        </w:rPr>
        <w:t>на 2026-2028</w:t>
      </w:r>
      <w:r w:rsidRPr="003B1D8F">
        <w:rPr>
          <w:b/>
          <w:szCs w:val="28"/>
        </w:rPr>
        <w:t xml:space="preserve"> роки</w:t>
      </w:r>
    </w:p>
    <w:p w:rsidR="00557140" w:rsidRPr="003B1D8F" w:rsidRDefault="00557140" w:rsidP="00E8137E">
      <w:pPr>
        <w:jc w:val="center"/>
        <w:rPr>
          <w:b/>
          <w:szCs w:val="28"/>
          <w:u w:val="single"/>
        </w:rPr>
      </w:pPr>
      <w:r w:rsidRPr="003B1D8F">
        <w:rPr>
          <w:b/>
          <w:szCs w:val="28"/>
        </w:rPr>
        <w:t xml:space="preserve"> </w:t>
      </w:r>
    </w:p>
    <w:tbl>
      <w:tblPr>
        <w:tblW w:w="9911"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
        <w:gridCol w:w="3563"/>
        <w:gridCol w:w="6086"/>
      </w:tblGrid>
      <w:tr w:rsidR="00557140" w:rsidRPr="003B1D8F" w:rsidTr="002C3E41">
        <w:tc>
          <w:tcPr>
            <w:tcW w:w="262" w:type="dxa"/>
          </w:tcPr>
          <w:p w:rsidR="00557140" w:rsidRPr="003B1D8F" w:rsidRDefault="00557140">
            <w:pPr>
              <w:ind w:left="-1604" w:right="-94"/>
              <w:jc w:val="center"/>
              <w:rPr>
                <w:szCs w:val="28"/>
              </w:rPr>
            </w:pPr>
            <w:r w:rsidRPr="003B1D8F">
              <w:rPr>
                <w:szCs w:val="28"/>
              </w:rPr>
              <w:t>1.</w:t>
            </w:r>
          </w:p>
        </w:tc>
        <w:tc>
          <w:tcPr>
            <w:tcW w:w="3563" w:type="dxa"/>
          </w:tcPr>
          <w:p w:rsidR="00557140" w:rsidRPr="003B1D8F" w:rsidRDefault="00557140">
            <w:pPr>
              <w:keepLines/>
              <w:shd w:val="clear" w:color="auto" w:fill="FFFFFF"/>
              <w:rPr>
                <w:szCs w:val="28"/>
              </w:rPr>
            </w:pPr>
            <w:r w:rsidRPr="003B1D8F">
              <w:rPr>
                <w:szCs w:val="28"/>
              </w:rPr>
              <w:t>Ініціатор розроблення програми</w:t>
            </w:r>
          </w:p>
        </w:tc>
        <w:tc>
          <w:tcPr>
            <w:tcW w:w="6086" w:type="dxa"/>
          </w:tcPr>
          <w:p w:rsidR="00557140" w:rsidRPr="003B1D8F" w:rsidRDefault="00557140">
            <w:pPr>
              <w:keepLines/>
              <w:shd w:val="clear" w:color="auto" w:fill="FFFFFF"/>
              <w:rPr>
                <w:szCs w:val="28"/>
              </w:rPr>
            </w:pPr>
            <w:r w:rsidRPr="003B1D8F">
              <w:rPr>
                <w:szCs w:val="28"/>
              </w:rPr>
              <w:t>виконавчий комітет Нетішинської міської ради</w:t>
            </w:r>
          </w:p>
        </w:tc>
      </w:tr>
      <w:tr w:rsidR="00557140" w:rsidRPr="003B1D8F" w:rsidTr="002C3E41">
        <w:tc>
          <w:tcPr>
            <w:tcW w:w="262" w:type="dxa"/>
          </w:tcPr>
          <w:p w:rsidR="00557140" w:rsidRPr="003B1D8F" w:rsidRDefault="00557140">
            <w:pPr>
              <w:ind w:left="-70" w:right="-94"/>
              <w:jc w:val="center"/>
              <w:rPr>
                <w:szCs w:val="28"/>
              </w:rPr>
            </w:pPr>
            <w:r w:rsidRPr="003B1D8F">
              <w:rPr>
                <w:szCs w:val="28"/>
              </w:rPr>
              <w:t>2.</w:t>
            </w:r>
          </w:p>
        </w:tc>
        <w:tc>
          <w:tcPr>
            <w:tcW w:w="3563" w:type="dxa"/>
          </w:tcPr>
          <w:p w:rsidR="00557140" w:rsidRPr="003B1D8F" w:rsidRDefault="00557140">
            <w:pPr>
              <w:keepLines/>
              <w:shd w:val="clear" w:color="auto" w:fill="FFFFFF"/>
              <w:jc w:val="both"/>
              <w:rPr>
                <w:szCs w:val="28"/>
              </w:rPr>
            </w:pPr>
            <w:r w:rsidRPr="003B1D8F">
              <w:rPr>
                <w:szCs w:val="28"/>
              </w:rPr>
              <w:t xml:space="preserve">Дата, номер і назва </w:t>
            </w:r>
            <w:r w:rsidRPr="003B1D8F">
              <w:rPr>
                <w:spacing w:val="-1"/>
                <w:szCs w:val="28"/>
              </w:rPr>
              <w:t xml:space="preserve">розпорядчого документа </w:t>
            </w:r>
            <w:r w:rsidRPr="003B1D8F">
              <w:rPr>
                <w:szCs w:val="28"/>
              </w:rPr>
              <w:t>органу виконавчої влади про розроблення програми</w:t>
            </w:r>
          </w:p>
        </w:tc>
        <w:tc>
          <w:tcPr>
            <w:tcW w:w="6086" w:type="dxa"/>
          </w:tcPr>
          <w:p w:rsidR="00557140" w:rsidRPr="003B1D8F" w:rsidRDefault="00557140">
            <w:pPr>
              <w:jc w:val="both"/>
              <w:rPr>
                <w:szCs w:val="28"/>
              </w:rPr>
            </w:pPr>
            <w:r w:rsidRPr="003B1D8F">
              <w:rPr>
                <w:szCs w:val="28"/>
              </w:rPr>
              <w:t>Закон України «Про місцеве самоврядування в Україні»</w:t>
            </w:r>
          </w:p>
        </w:tc>
      </w:tr>
      <w:tr w:rsidR="00557140" w:rsidRPr="003B1D8F" w:rsidTr="002C3E41">
        <w:tc>
          <w:tcPr>
            <w:tcW w:w="262" w:type="dxa"/>
          </w:tcPr>
          <w:p w:rsidR="00557140" w:rsidRPr="003B1D8F" w:rsidRDefault="00557140">
            <w:pPr>
              <w:ind w:left="-70" w:right="-94"/>
              <w:jc w:val="center"/>
              <w:rPr>
                <w:szCs w:val="28"/>
              </w:rPr>
            </w:pPr>
            <w:r w:rsidRPr="003B1D8F">
              <w:rPr>
                <w:szCs w:val="28"/>
              </w:rPr>
              <w:t>3.</w:t>
            </w:r>
          </w:p>
        </w:tc>
        <w:tc>
          <w:tcPr>
            <w:tcW w:w="3563" w:type="dxa"/>
          </w:tcPr>
          <w:p w:rsidR="00557140" w:rsidRPr="003B1D8F" w:rsidRDefault="00557140">
            <w:pPr>
              <w:keepLines/>
              <w:shd w:val="clear" w:color="auto" w:fill="FFFFFF"/>
              <w:jc w:val="both"/>
              <w:rPr>
                <w:szCs w:val="28"/>
              </w:rPr>
            </w:pPr>
            <w:r w:rsidRPr="003B1D8F">
              <w:rPr>
                <w:szCs w:val="28"/>
              </w:rPr>
              <w:t>Розробник програми</w:t>
            </w:r>
          </w:p>
        </w:tc>
        <w:tc>
          <w:tcPr>
            <w:tcW w:w="6086" w:type="dxa"/>
          </w:tcPr>
          <w:p w:rsidR="00557140" w:rsidRPr="003B1D8F" w:rsidRDefault="00557140" w:rsidP="002C3E41">
            <w:pPr>
              <w:keepLines/>
              <w:shd w:val="clear" w:color="auto" w:fill="FFFFFF"/>
              <w:rPr>
                <w:szCs w:val="28"/>
              </w:rPr>
            </w:pPr>
            <w:r w:rsidRPr="003B1D8F">
              <w:rPr>
                <w:spacing w:val="-2"/>
                <w:szCs w:val="28"/>
              </w:rPr>
              <w:t>відділ публічної комунікації, партнерства та інформаційної діяльності</w:t>
            </w:r>
          </w:p>
        </w:tc>
      </w:tr>
      <w:tr w:rsidR="00557140" w:rsidRPr="003B1D8F" w:rsidTr="002C3E41">
        <w:tc>
          <w:tcPr>
            <w:tcW w:w="262" w:type="dxa"/>
          </w:tcPr>
          <w:p w:rsidR="00557140" w:rsidRPr="003B1D8F" w:rsidRDefault="00557140">
            <w:pPr>
              <w:ind w:left="-70" w:right="-94"/>
              <w:jc w:val="center"/>
              <w:rPr>
                <w:szCs w:val="28"/>
              </w:rPr>
            </w:pPr>
            <w:r w:rsidRPr="003B1D8F">
              <w:rPr>
                <w:szCs w:val="28"/>
              </w:rPr>
              <w:t>4.</w:t>
            </w:r>
          </w:p>
        </w:tc>
        <w:tc>
          <w:tcPr>
            <w:tcW w:w="3563" w:type="dxa"/>
          </w:tcPr>
          <w:p w:rsidR="00557140" w:rsidRPr="003B1D8F" w:rsidRDefault="00557140">
            <w:pPr>
              <w:keepLines/>
              <w:shd w:val="clear" w:color="auto" w:fill="FFFFFF"/>
              <w:jc w:val="both"/>
              <w:rPr>
                <w:szCs w:val="28"/>
              </w:rPr>
            </w:pPr>
            <w:r w:rsidRPr="003B1D8F">
              <w:rPr>
                <w:spacing w:val="-2"/>
                <w:szCs w:val="28"/>
              </w:rPr>
              <w:t>Співрозробники програми</w:t>
            </w:r>
          </w:p>
        </w:tc>
        <w:tc>
          <w:tcPr>
            <w:tcW w:w="6086" w:type="dxa"/>
          </w:tcPr>
          <w:p w:rsidR="00557140" w:rsidRPr="003B1D8F" w:rsidRDefault="00557140">
            <w:pPr>
              <w:keepLines/>
              <w:shd w:val="clear" w:color="auto" w:fill="FFFFFF"/>
              <w:rPr>
                <w:szCs w:val="28"/>
              </w:rPr>
            </w:pPr>
            <w:r w:rsidRPr="003B1D8F">
              <w:rPr>
                <w:spacing w:val="-2"/>
                <w:szCs w:val="28"/>
              </w:rPr>
              <w:t>-</w:t>
            </w:r>
          </w:p>
        </w:tc>
      </w:tr>
      <w:tr w:rsidR="00557140" w:rsidRPr="003B1D8F" w:rsidTr="00E714FB">
        <w:trPr>
          <w:trHeight w:val="1258"/>
        </w:trPr>
        <w:tc>
          <w:tcPr>
            <w:tcW w:w="262" w:type="dxa"/>
          </w:tcPr>
          <w:p w:rsidR="00557140" w:rsidRPr="003B1D8F" w:rsidRDefault="00557140">
            <w:pPr>
              <w:ind w:left="-70" w:right="-94"/>
              <w:jc w:val="center"/>
              <w:rPr>
                <w:szCs w:val="28"/>
              </w:rPr>
            </w:pPr>
            <w:r w:rsidRPr="003B1D8F">
              <w:rPr>
                <w:szCs w:val="28"/>
              </w:rPr>
              <w:t>5.</w:t>
            </w:r>
          </w:p>
        </w:tc>
        <w:tc>
          <w:tcPr>
            <w:tcW w:w="3563" w:type="dxa"/>
          </w:tcPr>
          <w:p w:rsidR="00557140" w:rsidRPr="003B1D8F" w:rsidRDefault="00557140">
            <w:pPr>
              <w:keepLines/>
              <w:shd w:val="clear" w:color="auto" w:fill="FFFFFF"/>
              <w:jc w:val="both"/>
              <w:rPr>
                <w:szCs w:val="28"/>
              </w:rPr>
            </w:pPr>
            <w:r w:rsidRPr="003B1D8F">
              <w:rPr>
                <w:spacing w:val="-2"/>
                <w:szCs w:val="28"/>
              </w:rPr>
              <w:t xml:space="preserve">Відповідальний виконавець </w:t>
            </w:r>
            <w:r w:rsidRPr="003B1D8F">
              <w:rPr>
                <w:szCs w:val="28"/>
              </w:rPr>
              <w:t>програми</w:t>
            </w:r>
          </w:p>
        </w:tc>
        <w:tc>
          <w:tcPr>
            <w:tcW w:w="6086" w:type="dxa"/>
          </w:tcPr>
          <w:p w:rsidR="00557140" w:rsidRPr="003B1D8F" w:rsidRDefault="00557140" w:rsidP="005A687C">
            <w:pPr>
              <w:keepLines/>
              <w:shd w:val="clear" w:color="auto" w:fill="FFFFFF"/>
              <w:rPr>
                <w:szCs w:val="28"/>
              </w:rPr>
            </w:pPr>
            <w:r w:rsidRPr="003B1D8F">
              <w:rPr>
                <w:szCs w:val="28"/>
              </w:rPr>
              <w:t>виконавчий комітет Нетішинської міської ради</w:t>
            </w:r>
            <w:r>
              <w:rPr>
                <w:szCs w:val="28"/>
              </w:rPr>
              <w:t xml:space="preserve">, </w:t>
            </w:r>
            <w:r w:rsidRPr="003B1D8F">
              <w:rPr>
                <w:spacing w:val="-2"/>
                <w:szCs w:val="28"/>
              </w:rPr>
              <w:t xml:space="preserve"> відділ публічної комунікації, партнерства та інформаційної діяльності</w:t>
            </w:r>
            <w:r>
              <w:rPr>
                <w:spacing w:val="-2"/>
                <w:szCs w:val="28"/>
              </w:rPr>
              <w:t xml:space="preserve"> </w:t>
            </w:r>
            <w:r w:rsidRPr="003B1D8F">
              <w:rPr>
                <w:szCs w:val="28"/>
              </w:rPr>
              <w:t>виконавч</w:t>
            </w:r>
            <w:r>
              <w:rPr>
                <w:szCs w:val="28"/>
              </w:rPr>
              <w:t>ого</w:t>
            </w:r>
            <w:r w:rsidRPr="003B1D8F">
              <w:rPr>
                <w:szCs w:val="28"/>
              </w:rPr>
              <w:t xml:space="preserve"> комітет</w:t>
            </w:r>
            <w:r>
              <w:rPr>
                <w:szCs w:val="28"/>
              </w:rPr>
              <w:t>у</w:t>
            </w:r>
            <w:r w:rsidRPr="003B1D8F">
              <w:rPr>
                <w:szCs w:val="28"/>
              </w:rPr>
              <w:t xml:space="preserve"> Нетішинської міської ради</w:t>
            </w:r>
          </w:p>
        </w:tc>
      </w:tr>
      <w:tr w:rsidR="00557140" w:rsidRPr="003B1D8F" w:rsidTr="002C3E41">
        <w:tc>
          <w:tcPr>
            <w:tcW w:w="262" w:type="dxa"/>
          </w:tcPr>
          <w:p w:rsidR="00557140" w:rsidRPr="003B1D8F" w:rsidRDefault="00557140">
            <w:pPr>
              <w:ind w:left="-70" w:right="-94"/>
              <w:jc w:val="center"/>
              <w:rPr>
                <w:szCs w:val="28"/>
              </w:rPr>
            </w:pPr>
            <w:r w:rsidRPr="003B1D8F">
              <w:rPr>
                <w:szCs w:val="28"/>
              </w:rPr>
              <w:t>6.</w:t>
            </w:r>
          </w:p>
        </w:tc>
        <w:tc>
          <w:tcPr>
            <w:tcW w:w="3563" w:type="dxa"/>
          </w:tcPr>
          <w:p w:rsidR="00557140" w:rsidRPr="003B1D8F" w:rsidRDefault="00557140">
            <w:pPr>
              <w:keepLines/>
              <w:shd w:val="clear" w:color="auto" w:fill="FFFFFF"/>
              <w:jc w:val="both"/>
              <w:rPr>
                <w:szCs w:val="28"/>
              </w:rPr>
            </w:pPr>
            <w:r w:rsidRPr="003B1D8F">
              <w:rPr>
                <w:szCs w:val="28"/>
              </w:rPr>
              <w:t>Учасники програми</w:t>
            </w:r>
          </w:p>
        </w:tc>
        <w:tc>
          <w:tcPr>
            <w:tcW w:w="6086" w:type="dxa"/>
          </w:tcPr>
          <w:p w:rsidR="00557140" w:rsidRPr="003B1D8F" w:rsidRDefault="00557140">
            <w:pPr>
              <w:keepLines/>
              <w:shd w:val="clear" w:color="auto" w:fill="FFFFFF"/>
              <w:rPr>
                <w:spacing w:val="-2"/>
                <w:szCs w:val="28"/>
              </w:rPr>
            </w:pPr>
            <w:r w:rsidRPr="003B1D8F">
              <w:rPr>
                <w:spacing w:val="-2"/>
                <w:szCs w:val="28"/>
              </w:rPr>
              <w:t>виконавчий комітет міської ради, місцеві ЗМІ, бізнес, громадські організації</w:t>
            </w:r>
          </w:p>
        </w:tc>
      </w:tr>
      <w:tr w:rsidR="00557140" w:rsidRPr="003B1D8F" w:rsidTr="002C3E41">
        <w:tc>
          <w:tcPr>
            <w:tcW w:w="262" w:type="dxa"/>
          </w:tcPr>
          <w:p w:rsidR="00557140" w:rsidRPr="003B1D8F" w:rsidRDefault="00557140">
            <w:pPr>
              <w:ind w:left="-70" w:right="-94"/>
              <w:jc w:val="center"/>
              <w:rPr>
                <w:szCs w:val="28"/>
              </w:rPr>
            </w:pPr>
            <w:r w:rsidRPr="003B1D8F">
              <w:rPr>
                <w:szCs w:val="28"/>
              </w:rPr>
              <w:t>7.</w:t>
            </w:r>
          </w:p>
        </w:tc>
        <w:tc>
          <w:tcPr>
            <w:tcW w:w="3563" w:type="dxa"/>
          </w:tcPr>
          <w:p w:rsidR="00557140" w:rsidRPr="003B1D8F" w:rsidRDefault="00557140">
            <w:pPr>
              <w:keepLines/>
              <w:shd w:val="clear" w:color="auto" w:fill="FFFFFF"/>
              <w:jc w:val="both"/>
              <w:rPr>
                <w:szCs w:val="28"/>
              </w:rPr>
            </w:pPr>
            <w:r w:rsidRPr="003B1D8F">
              <w:rPr>
                <w:spacing w:val="-2"/>
                <w:szCs w:val="28"/>
              </w:rPr>
              <w:t>Термін реалізації програми</w:t>
            </w:r>
          </w:p>
        </w:tc>
        <w:tc>
          <w:tcPr>
            <w:tcW w:w="6086" w:type="dxa"/>
          </w:tcPr>
          <w:p w:rsidR="00557140" w:rsidRPr="003B1D8F" w:rsidRDefault="00557140">
            <w:pPr>
              <w:keepLines/>
              <w:shd w:val="clear" w:color="auto" w:fill="FFFFFF"/>
              <w:rPr>
                <w:szCs w:val="28"/>
              </w:rPr>
            </w:pPr>
            <w:r w:rsidRPr="003B1D8F">
              <w:rPr>
                <w:szCs w:val="28"/>
              </w:rPr>
              <w:t>202</w:t>
            </w:r>
            <w:r>
              <w:rPr>
                <w:szCs w:val="28"/>
              </w:rPr>
              <w:t>6</w:t>
            </w:r>
            <w:r w:rsidRPr="003B1D8F">
              <w:rPr>
                <w:szCs w:val="28"/>
              </w:rPr>
              <w:t>-202</w:t>
            </w:r>
            <w:r>
              <w:rPr>
                <w:szCs w:val="28"/>
              </w:rPr>
              <w:t>8</w:t>
            </w:r>
            <w:r w:rsidRPr="003B1D8F">
              <w:rPr>
                <w:szCs w:val="28"/>
              </w:rPr>
              <w:t xml:space="preserve"> роки</w:t>
            </w:r>
          </w:p>
        </w:tc>
      </w:tr>
      <w:tr w:rsidR="00557140" w:rsidRPr="003B1D8F" w:rsidTr="002C3E41">
        <w:tc>
          <w:tcPr>
            <w:tcW w:w="262" w:type="dxa"/>
          </w:tcPr>
          <w:p w:rsidR="00557140" w:rsidRPr="003B1D8F" w:rsidRDefault="00557140">
            <w:pPr>
              <w:ind w:left="-70" w:right="-94"/>
              <w:jc w:val="center"/>
              <w:rPr>
                <w:szCs w:val="28"/>
              </w:rPr>
            </w:pPr>
            <w:r w:rsidRPr="003B1D8F">
              <w:rPr>
                <w:szCs w:val="28"/>
              </w:rPr>
              <w:t>8.</w:t>
            </w:r>
          </w:p>
        </w:tc>
        <w:tc>
          <w:tcPr>
            <w:tcW w:w="3563" w:type="dxa"/>
          </w:tcPr>
          <w:p w:rsidR="00557140" w:rsidRPr="003B1D8F" w:rsidRDefault="00557140">
            <w:pPr>
              <w:keepLines/>
              <w:shd w:val="clear" w:color="auto" w:fill="FFFFFF"/>
              <w:jc w:val="both"/>
              <w:rPr>
                <w:szCs w:val="28"/>
              </w:rPr>
            </w:pPr>
            <w:r w:rsidRPr="003B1D8F">
              <w:rPr>
                <w:szCs w:val="28"/>
              </w:rPr>
              <w:t>Обсяги та джерела фінансування</w:t>
            </w:r>
          </w:p>
        </w:tc>
        <w:tc>
          <w:tcPr>
            <w:tcW w:w="6086" w:type="dxa"/>
          </w:tcPr>
          <w:p w:rsidR="00557140" w:rsidRPr="003B1D8F" w:rsidRDefault="00557140">
            <w:pPr>
              <w:keepLines/>
              <w:shd w:val="clear" w:color="auto" w:fill="FFFFFF"/>
              <w:rPr>
                <w:szCs w:val="28"/>
              </w:rPr>
            </w:pPr>
            <w:r w:rsidRPr="003B1D8F">
              <w:rPr>
                <w:szCs w:val="28"/>
              </w:rPr>
              <w:t xml:space="preserve">бюджет Нетішинської МТГ та благодійні внески фізичних і юридичних осіб, гранти та партнерські проєкти </w:t>
            </w:r>
          </w:p>
        </w:tc>
      </w:tr>
    </w:tbl>
    <w:p w:rsidR="00557140" w:rsidRPr="003B1D8F" w:rsidRDefault="00557140" w:rsidP="002C3E41">
      <w:pPr>
        <w:rPr>
          <w:b/>
          <w:szCs w:val="28"/>
          <w:u w:val="single"/>
        </w:rPr>
      </w:pPr>
    </w:p>
    <w:tbl>
      <w:tblPr>
        <w:tblW w:w="9855"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1"/>
        <w:gridCol w:w="2673"/>
        <w:gridCol w:w="1737"/>
        <w:gridCol w:w="1737"/>
        <w:gridCol w:w="1737"/>
      </w:tblGrid>
      <w:tr w:rsidR="00557140" w:rsidRPr="003B1D8F" w:rsidTr="002C3E41">
        <w:tc>
          <w:tcPr>
            <w:tcW w:w="1971" w:type="dxa"/>
            <w:vMerge w:val="restart"/>
          </w:tcPr>
          <w:p w:rsidR="00557140" w:rsidRPr="003B1D8F" w:rsidRDefault="00557140">
            <w:pPr>
              <w:jc w:val="center"/>
              <w:rPr>
                <w:szCs w:val="28"/>
              </w:rPr>
            </w:pPr>
            <w:r w:rsidRPr="003B1D8F">
              <w:rPr>
                <w:szCs w:val="28"/>
              </w:rPr>
              <w:t>Джерела фінансування</w:t>
            </w:r>
          </w:p>
        </w:tc>
        <w:tc>
          <w:tcPr>
            <w:tcW w:w="2673" w:type="dxa"/>
            <w:vMerge w:val="restart"/>
          </w:tcPr>
          <w:p w:rsidR="00557140" w:rsidRPr="003B1D8F" w:rsidRDefault="00557140">
            <w:pPr>
              <w:jc w:val="center"/>
              <w:rPr>
                <w:szCs w:val="28"/>
              </w:rPr>
            </w:pPr>
            <w:r w:rsidRPr="003B1D8F">
              <w:rPr>
                <w:szCs w:val="28"/>
              </w:rPr>
              <w:t>Обсяг фінансування, грн.</w:t>
            </w:r>
          </w:p>
        </w:tc>
        <w:tc>
          <w:tcPr>
            <w:tcW w:w="5211" w:type="dxa"/>
            <w:gridSpan w:val="3"/>
          </w:tcPr>
          <w:p w:rsidR="00557140" w:rsidRPr="003B1D8F" w:rsidRDefault="00557140">
            <w:pPr>
              <w:jc w:val="center"/>
              <w:rPr>
                <w:szCs w:val="28"/>
              </w:rPr>
            </w:pPr>
            <w:r w:rsidRPr="003B1D8F">
              <w:rPr>
                <w:szCs w:val="28"/>
              </w:rPr>
              <w:t>у т.ч. за роками, грн.</w:t>
            </w:r>
          </w:p>
        </w:tc>
      </w:tr>
      <w:tr w:rsidR="00557140" w:rsidRPr="003B1D8F" w:rsidTr="002C3E41">
        <w:tc>
          <w:tcPr>
            <w:tcW w:w="0" w:type="auto"/>
            <w:vMerge/>
            <w:vAlign w:val="center"/>
          </w:tcPr>
          <w:p w:rsidR="00557140" w:rsidRPr="003B1D8F" w:rsidRDefault="00557140">
            <w:pPr>
              <w:rPr>
                <w:szCs w:val="28"/>
              </w:rPr>
            </w:pPr>
          </w:p>
        </w:tc>
        <w:tc>
          <w:tcPr>
            <w:tcW w:w="0" w:type="auto"/>
            <w:vMerge/>
            <w:vAlign w:val="center"/>
          </w:tcPr>
          <w:p w:rsidR="00557140" w:rsidRPr="003B1D8F" w:rsidRDefault="00557140">
            <w:pPr>
              <w:rPr>
                <w:szCs w:val="28"/>
              </w:rPr>
            </w:pPr>
          </w:p>
        </w:tc>
        <w:tc>
          <w:tcPr>
            <w:tcW w:w="1737" w:type="dxa"/>
          </w:tcPr>
          <w:p w:rsidR="00557140" w:rsidRPr="003B1D8F" w:rsidRDefault="00557140">
            <w:pPr>
              <w:jc w:val="center"/>
              <w:rPr>
                <w:szCs w:val="28"/>
              </w:rPr>
            </w:pPr>
            <w:r>
              <w:rPr>
                <w:szCs w:val="28"/>
              </w:rPr>
              <w:t>2026</w:t>
            </w:r>
          </w:p>
        </w:tc>
        <w:tc>
          <w:tcPr>
            <w:tcW w:w="1737" w:type="dxa"/>
          </w:tcPr>
          <w:p w:rsidR="00557140" w:rsidRPr="003B1D8F" w:rsidRDefault="00557140">
            <w:pPr>
              <w:jc w:val="center"/>
              <w:rPr>
                <w:szCs w:val="28"/>
              </w:rPr>
            </w:pPr>
            <w:r>
              <w:rPr>
                <w:szCs w:val="28"/>
              </w:rPr>
              <w:t>2027</w:t>
            </w:r>
          </w:p>
        </w:tc>
        <w:tc>
          <w:tcPr>
            <w:tcW w:w="1737" w:type="dxa"/>
          </w:tcPr>
          <w:p w:rsidR="00557140" w:rsidRPr="003B1D8F" w:rsidRDefault="00557140">
            <w:pPr>
              <w:jc w:val="center"/>
              <w:rPr>
                <w:szCs w:val="28"/>
              </w:rPr>
            </w:pPr>
            <w:r>
              <w:rPr>
                <w:szCs w:val="28"/>
              </w:rPr>
              <w:t>2028</w:t>
            </w:r>
          </w:p>
        </w:tc>
      </w:tr>
      <w:tr w:rsidR="00557140" w:rsidRPr="003B1D8F" w:rsidTr="002C3E41">
        <w:tc>
          <w:tcPr>
            <w:tcW w:w="1971" w:type="dxa"/>
          </w:tcPr>
          <w:p w:rsidR="00557140" w:rsidRPr="003B1D8F" w:rsidRDefault="00557140">
            <w:pPr>
              <w:jc w:val="center"/>
              <w:rPr>
                <w:szCs w:val="28"/>
              </w:rPr>
            </w:pPr>
            <w:r w:rsidRPr="003B1D8F">
              <w:rPr>
                <w:szCs w:val="28"/>
              </w:rPr>
              <w:t>бюджет Нетішинської МТГ</w:t>
            </w:r>
          </w:p>
        </w:tc>
        <w:tc>
          <w:tcPr>
            <w:tcW w:w="2673" w:type="dxa"/>
          </w:tcPr>
          <w:p w:rsidR="00557140" w:rsidRPr="003B1D8F" w:rsidRDefault="00557140">
            <w:pPr>
              <w:jc w:val="center"/>
              <w:rPr>
                <w:szCs w:val="28"/>
              </w:rPr>
            </w:pPr>
            <w:r w:rsidRPr="003B1D8F">
              <w:rPr>
                <w:szCs w:val="28"/>
              </w:rPr>
              <w:t>1000000,00</w:t>
            </w:r>
          </w:p>
        </w:tc>
        <w:tc>
          <w:tcPr>
            <w:tcW w:w="1737" w:type="dxa"/>
          </w:tcPr>
          <w:p w:rsidR="00557140" w:rsidRPr="003B1D8F" w:rsidRDefault="00557140">
            <w:pPr>
              <w:jc w:val="center"/>
              <w:rPr>
                <w:szCs w:val="28"/>
              </w:rPr>
            </w:pPr>
            <w:r>
              <w:rPr>
                <w:szCs w:val="28"/>
              </w:rPr>
              <w:t>290</w:t>
            </w:r>
            <w:r w:rsidRPr="003B1D8F">
              <w:rPr>
                <w:szCs w:val="28"/>
              </w:rPr>
              <w:t>000,00</w:t>
            </w:r>
          </w:p>
        </w:tc>
        <w:tc>
          <w:tcPr>
            <w:tcW w:w="1737" w:type="dxa"/>
          </w:tcPr>
          <w:p w:rsidR="00557140" w:rsidRPr="003B1D8F" w:rsidRDefault="00557140" w:rsidP="002C3E41">
            <w:pPr>
              <w:jc w:val="center"/>
              <w:rPr>
                <w:szCs w:val="28"/>
              </w:rPr>
            </w:pPr>
            <w:r>
              <w:rPr>
                <w:szCs w:val="28"/>
              </w:rPr>
              <w:t>34</w:t>
            </w:r>
            <w:r w:rsidRPr="003B1D8F">
              <w:rPr>
                <w:szCs w:val="28"/>
              </w:rPr>
              <w:t>0000,00</w:t>
            </w:r>
          </w:p>
        </w:tc>
        <w:tc>
          <w:tcPr>
            <w:tcW w:w="1737" w:type="dxa"/>
          </w:tcPr>
          <w:p w:rsidR="00557140" w:rsidRPr="003B1D8F" w:rsidRDefault="00557140" w:rsidP="002C3E41">
            <w:pPr>
              <w:jc w:val="center"/>
              <w:rPr>
                <w:szCs w:val="28"/>
              </w:rPr>
            </w:pPr>
            <w:r>
              <w:rPr>
                <w:szCs w:val="28"/>
              </w:rPr>
              <w:t>40</w:t>
            </w:r>
            <w:r w:rsidRPr="003B1D8F">
              <w:rPr>
                <w:szCs w:val="28"/>
              </w:rPr>
              <w:t>0000,00</w:t>
            </w:r>
          </w:p>
        </w:tc>
      </w:tr>
      <w:tr w:rsidR="00557140" w:rsidRPr="003B1D8F" w:rsidTr="002C3E41">
        <w:tc>
          <w:tcPr>
            <w:tcW w:w="1971" w:type="dxa"/>
          </w:tcPr>
          <w:p w:rsidR="00557140" w:rsidRPr="003B1D8F" w:rsidRDefault="00557140">
            <w:pPr>
              <w:jc w:val="center"/>
              <w:rPr>
                <w:szCs w:val="28"/>
              </w:rPr>
            </w:pPr>
            <w:r w:rsidRPr="003B1D8F">
              <w:rPr>
                <w:szCs w:val="28"/>
              </w:rPr>
              <w:t>інші джерела</w:t>
            </w:r>
          </w:p>
        </w:tc>
        <w:tc>
          <w:tcPr>
            <w:tcW w:w="2673" w:type="dxa"/>
          </w:tcPr>
          <w:p w:rsidR="00557140" w:rsidRPr="003B1D8F" w:rsidRDefault="00557140">
            <w:pPr>
              <w:jc w:val="center"/>
              <w:rPr>
                <w:szCs w:val="28"/>
              </w:rPr>
            </w:pPr>
          </w:p>
        </w:tc>
        <w:tc>
          <w:tcPr>
            <w:tcW w:w="1737" w:type="dxa"/>
          </w:tcPr>
          <w:p w:rsidR="00557140" w:rsidRPr="003B1D8F" w:rsidRDefault="00557140">
            <w:pPr>
              <w:jc w:val="center"/>
              <w:rPr>
                <w:szCs w:val="28"/>
              </w:rPr>
            </w:pPr>
          </w:p>
        </w:tc>
        <w:tc>
          <w:tcPr>
            <w:tcW w:w="1737" w:type="dxa"/>
          </w:tcPr>
          <w:p w:rsidR="00557140" w:rsidRPr="003B1D8F" w:rsidRDefault="00557140">
            <w:pPr>
              <w:jc w:val="center"/>
              <w:rPr>
                <w:szCs w:val="28"/>
              </w:rPr>
            </w:pPr>
          </w:p>
        </w:tc>
        <w:tc>
          <w:tcPr>
            <w:tcW w:w="1737" w:type="dxa"/>
          </w:tcPr>
          <w:p w:rsidR="00557140" w:rsidRPr="003B1D8F" w:rsidRDefault="00557140">
            <w:pPr>
              <w:jc w:val="center"/>
              <w:rPr>
                <w:szCs w:val="28"/>
              </w:rPr>
            </w:pPr>
          </w:p>
        </w:tc>
      </w:tr>
    </w:tbl>
    <w:p w:rsidR="00557140" w:rsidRPr="003B1D8F" w:rsidRDefault="00557140" w:rsidP="002C3E41">
      <w:pPr>
        <w:rPr>
          <w:szCs w:val="28"/>
        </w:rPr>
      </w:pPr>
    </w:p>
    <w:p w:rsidR="00557140" w:rsidRPr="003B1D8F" w:rsidRDefault="00557140" w:rsidP="002C3E41">
      <w:pPr>
        <w:jc w:val="center"/>
        <w:rPr>
          <w:b/>
          <w:szCs w:val="28"/>
        </w:rPr>
      </w:pPr>
    </w:p>
    <w:p w:rsidR="00557140" w:rsidRPr="003B1D8F" w:rsidRDefault="00557140" w:rsidP="002C3E41">
      <w:pPr>
        <w:jc w:val="center"/>
        <w:rPr>
          <w:b/>
          <w:szCs w:val="28"/>
        </w:rPr>
      </w:pPr>
    </w:p>
    <w:p w:rsidR="00557140" w:rsidRPr="003B1D8F" w:rsidRDefault="00557140" w:rsidP="002C3E41">
      <w:pPr>
        <w:jc w:val="center"/>
        <w:rPr>
          <w:b/>
          <w:szCs w:val="28"/>
        </w:rPr>
      </w:pPr>
    </w:p>
    <w:p w:rsidR="00557140" w:rsidRPr="003B1D8F" w:rsidRDefault="00557140" w:rsidP="002C3E41">
      <w:pPr>
        <w:jc w:val="center"/>
        <w:rPr>
          <w:b/>
          <w:szCs w:val="28"/>
        </w:rPr>
      </w:pPr>
    </w:p>
    <w:p w:rsidR="00557140" w:rsidRPr="003B1D8F" w:rsidRDefault="00557140" w:rsidP="002C3E41">
      <w:pPr>
        <w:jc w:val="center"/>
        <w:rPr>
          <w:b/>
          <w:szCs w:val="28"/>
        </w:rPr>
      </w:pPr>
    </w:p>
    <w:p w:rsidR="00557140" w:rsidRPr="003B1D8F" w:rsidRDefault="00557140" w:rsidP="002C3E41">
      <w:pPr>
        <w:jc w:val="center"/>
        <w:rPr>
          <w:b/>
          <w:szCs w:val="28"/>
        </w:rPr>
      </w:pPr>
    </w:p>
    <w:p w:rsidR="00557140" w:rsidRPr="003B1D8F" w:rsidRDefault="00557140" w:rsidP="002C3E41">
      <w:pPr>
        <w:jc w:val="center"/>
        <w:rPr>
          <w:b/>
          <w:szCs w:val="28"/>
        </w:rPr>
      </w:pPr>
    </w:p>
    <w:p w:rsidR="00557140" w:rsidRPr="003B1D8F" w:rsidRDefault="00557140" w:rsidP="002C3E41">
      <w:pPr>
        <w:jc w:val="center"/>
        <w:rPr>
          <w:b/>
          <w:szCs w:val="28"/>
        </w:rPr>
      </w:pPr>
    </w:p>
    <w:p w:rsidR="00557140" w:rsidRPr="003B1D8F" w:rsidRDefault="00557140" w:rsidP="002C3E41">
      <w:pPr>
        <w:jc w:val="center"/>
        <w:rPr>
          <w:b/>
          <w:szCs w:val="28"/>
        </w:rPr>
      </w:pPr>
    </w:p>
    <w:p w:rsidR="00557140" w:rsidRPr="003B1D8F" w:rsidRDefault="00557140" w:rsidP="002C3E41">
      <w:pPr>
        <w:jc w:val="center"/>
        <w:rPr>
          <w:b/>
          <w:szCs w:val="28"/>
        </w:rPr>
      </w:pPr>
    </w:p>
    <w:p w:rsidR="00557140" w:rsidRPr="003B1D8F" w:rsidRDefault="00557140" w:rsidP="008902D9">
      <w:pPr>
        <w:spacing w:line="276" w:lineRule="auto"/>
        <w:jc w:val="center"/>
        <w:rPr>
          <w:szCs w:val="28"/>
        </w:rPr>
      </w:pPr>
      <w:r w:rsidRPr="003B1D8F">
        <w:rPr>
          <w:szCs w:val="28"/>
        </w:rPr>
        <w:t>3</w:t>
      </w:r>
    </w:p>
    <w:p w:rsidR="00557140" w:rsidRPr="003B1D8F" w:rsidRDefault="00557140" w:rsidP="00E8137E">
      <w:pPr>
        <w:jc w:val="center"/>
        <w:rPr>
          <w:szCs w:val="28"/>
        </w:rPr>
      </w:pPr>
    </w:p>
    <w:p w:rsidR="00557140" w:rsidRPr="003B1D8F" w:rsidRDefault="00557140" w:rsidP="00E8137E">
      <w:pPr>
        <w:jc w:val="center"/>
        <w:rPr>
          <w:b/>
          <w:szCs w:val="28"/>
        </w:rPr>
      </w:pPr>
      <w:r w:rsidRPr="003B1D8F">
        <w:rPr>
          <w:b/>
          <w:szCs w:val="28"/>
        </w:rPr>
        <w:t>1.Загальні положення</w:t>
      </w:r>
    </w:p>
    <w:p w:rsidR="00557140" w:rsidRPr="003B1D8F" w:rsidRDefault="00557140" w:rsidP="00E8137E">
      <w:pPr>
        <w:ind w:firstLine="708"/>
        <w:jc w:val="both"/>
        <w:rPr>
          <w:szCs w:val="28"/>
        </w:rPr>
      </w:pPr>
      <w:r w:rsidRPr="003B1D8F">
        <w:rPr>
          <w:rStyle w:val="Strong"/>
          <w:b w:val="0"/>
          <w:bCs/>
          <w:szCs w:val="28"/>
        </w:rPr>
        <w:t>Програма формування та реалізації позитивного іміджу, відкритості та прозорості Нетішинської міської територіальної громади на 2025–2027 роки</w:t>
      </w:r>
      <w:r w:rsidRPr="003B1D8F">
        <w:rPr>
          <w:szCs w:val="28"/>
        </w:rPr>
        <w:t xml:space="preserve"> (далі – Програма) визначає основні напрями, завдання, заходи та механізми підвищення рівня довіри громадськості до органів місцевого самоврядування, покращення комунікацій із жителями громади та формування позитивного сприйняття Нетішинської громади на регіональному та державному рівнях.</w:t>
      </w:r>
    </w:p>
    <w:p w:rsidR="00557140" w:rsidRPr="003B1D8F" w:rsidRDefault="00557140" w:rsidP="00E8137E">
      <w:pPr>
        <w:rPr>
          <w:szCs w:val="28"/>
        </w:rPr>
      </w:pPr>
    </w:p>
    <w:p w:rsidR="00557140" w:rsidRPr="003B1D8F" w:rsidRDefault="00557140" w:rsidP="00E8137E">
      <w:pPr>
        <w:jc w:val="center"/>
        <w:rPr>
          <w:b/>
          <w:szCs w:val="28"/>
        </w:rPr>
      </w:pPr>
      <w:r w:rsidRPr="003B1D8F">
        <w:rPr>
          <w:b/>
          <w:szCs w:val="28"/>
        </w:rPr>
        <w:t>2.Визначення проблем, на розв’язання яких спрямована програма</w:t>
      </w:r>
    </w:p>
    <w:p w:rsidR="00557140" w:rsidRPr="003B1D8F" w:rsidRDefault="00557140" w:rsidP="00E8137E">
      <w:pPr>
        <w:ind w:firstLine="708"/>
        <w:jc w:val="both"/>
        <w:rPr>
          <w:szCs w:val="28"/>
        </w:rPr>
      </w:pPr>
      <w:r w:rsidRPr="003B1D8F">
        <w:rPr>
          <w:szCs w:val="28"/>
        </w:rPr>
        <w:t>Нетішинська міська територіальна громада є активною та ініціативною спільнотою, однак наразі існують окремі виклики, що ускладнюють ефективну взаємодію між органами місцевого самоврядування та мешканцями.</w:t>
      </w:r>
    </w:p>
    <w:p w:rsidR="00557140" w:rsidRPr="003B1D8F" w:rsidRDefault="00557140" w:rsidP="00E8137E">
      <w:pPr>
        <w:ind w:firstLine="708"/>
        <w:jc w:val="both"/>
        <w:rPr>
          <w:szCs w:val="28"/>
        </w:rPr>
      </w:pPr>
      <w:r w:rsidRPr="003B1D8F">
        <w:rPr>
          <w:szCs w:val="28"/>
        </w:rPr>
        <w:t>Реалізація Програми спрямована на підвищення рівня відкритості, прозорості та довіри, удосконалення системи комунікації, а також формування поінформованої та згуртованої громади.</w:t>
      </w:r>
    </w:p>
    <w:p w:rsidR="00557140" w:rsidRPr="003B1D8F" w:rsidRDefault="00557140" w:rsidP="00E8137E">
      <w:pPr>
        <w:ind w:firstLine="708"/>
        <w:jc w:val="both"/>
        <w:rPr>
          <w:szCs w:val="28"/>
        </w:rPr>
      </w:pPr>
      <w:r w:rsidRPr="003B1D8F">
        <w:rPr>
          <w:szCs w:val="28"/>
        </w:rPr>
        <w:t>Основні проблеми, на розв’язання яких спрямована Програма:</w:t>
      </w:r>
    </w:p>
    <w:p w:rsidR="00557140" w:rsidRPr="003B1D8F" w:rsidRDefault="00557140" w:rsidP="00E8137E">
      <w:pPr>
        <w:pStyle w:val="ListParagraph"/>
        <w:numPr>
          <w:ilvl w:val="0"/>
          <w:numId w:val="44"/>
        </w:numPr>
        <w:ind w:left="0" w:firstLine="708"/>
        <w:jc w:val="both"/>
        <w:rPr>
          <w:szCs w:val="28"/>
        </w:rPr>
      </w:pPr>
      <w:r w:rsidRPr="003B1D8F">
        <w:rPr>
          <w:szCs w:val="28"/>
        </w:rPr>
        <w:t>недостатня поінформованість жителів громади про діяльність органів місцевого самоврядування, зокрема щодо рішень ради, бюджету, планів розвитку та соціальних ініціатив;</w:t>
      </w:r>
    </w:p>
    <w:p w:rsidR="00557140" w:rsidRPr="003B1D8F" w:rsidRDefault="00557140" w:rsidP="00E8137E">
      <w:pPr>
        <w:pStyle w:val="ListParagraph"/>
        <w:numPr>
          <w:ilvl w:val="0"/>
          <w:numId w:val="44"/>
        </w:numPr>
        <w:ind w:left="0" w:firstLine="708"/>
        <w:jc w:val="both"/>
        <w:rPr>
          <w:szCs w:val="28"/>
        </w:rPr>
      </w:pPr>
      <w:r w:rsidRPr="003B1D8F">
        <w:rPr>
          <w:szCs w:val="28"/>
        </w:rPr>
        <w:t>обмежене використання сучасних цифрових інструментів комунікації</w:t>
      </w:r>
      <w:r w:rsidRPr="003B1D8F">
        <w:rPr>
          <w:szCs w:val="28"/>
          <w:lang w:val="ru-RU"/>
        </w:rPr>
        <w:t>;</w:t>
      </w:r>
    </w:p>
    <w:p w:rsidR="00557140" w:rsidRPr="003B1D8F" w:rsidRDefault="00557140" w:rsidP="00E8137E">
      <w:pPr>
        <w:pStyle w:val="ListParagraph"/>
        <w:numPr>
          <w:ilvl w:val="0"/>
          <w:numId w:val="44"/>
        </w:numPr>
        <w:ind w:left="0" w:firstLine="708"/>
        <w:jc w:val="both"/>
        <w:rPr>
          <w:szCs w:val="28"/>
        </w:rPr>
      </w:pPr>
      <w:r w:rsidRPr="003B1D8F">
        <w:rPr>
          <w:szCs w:val="28"/>
        </w:rPr>
        <w:t>недостатня впізнаваність бренду Нетішинської громади на регіональному та державному рівнях;</w:t>
      </w:r>
    </w:p>
    <w:p w:rsidR="00557140" w:rsidRPr="003B1D8F" w:rsidRDefault="00557140" w:rsidP="00E8137E">
      <w:pPr>
        <w:pStyle w:val="ListParagraph"/>
        <w:numPr>
          <w:ilvl w:val="0"/>
          <w:numId w:val="44"/>
        </w:numPr>
        <w:ind w:left="0" w:firstLine="708"/>
        <w:jc w:val="both"/>
        <w:rPr>
          <w:b/>
          <w:szCs w:val="28"/>
        </w:rPr>
      </w:pPr>
      <w:r w:rsidRPr="003B1D8F">
        <w:rPr>
          <w:szCs w:val="28"/>
        </w:rPr>
        <w:t>нестача інтерактивних платформ для оперативного зворотного зв’язку з мешканцями та подання пропозицій.</w:t>
      </w:r>
    </w:p>
    <w:p w:rsidR="00557140" w:rsidRPr="003B1D8F" w:rsidRDefault="00557140" w:rsidP="00E8137E">
      <w:pPr>
        <w:rPr>
          <w:b/>
          <w:szCs w:val="28"/>
        </w:rPr>
      </w:pPr>
    </w:p>
    <w:p w:rsidR="00557140" w:rsidRPr="003B1D8F" w:rsidRDefault="00557140" w:rsidP="00E8137E">
      <w:pPr>
        <w:jc w:val="center"/>
        <w:rPr>
          <w:b/>
          <w:szCs w:val="28"/>
          <w:lang w:eastAsia="uk-UA"/>
        </w:rPr>
      </w:pPr>
      <w:r w:rsidRPr="003B1D8F">
        <w:rPr>
          <w:b/>
          <w:szCs w:val="28"/>
        </w:rPr>
        <w:t>3.Мета програми</w:t>
      </w:r>
    </w:p>
    <w:p w:rsidR="00557140" w:rsidRPr="003B1D8F" w:rsidRDefault="00557140" w:rsidP="00E8137E">
      <w:pPr>
        <w:ind w:firstLine="720"/>
        <w:jc w:val="both"/>
        <w:rPr>
          <w:szCs w:val="28"/>
        </w:rPr>
      </w:pPr>
      <w:r w:rsidRPr="003B1D8F">
        <w:rPr>
          <w:szCs w:val="28"/>
        </w:rPr>
        <w:t>Основною метою Програми є підвищення рівня відкритості, прозорості та довіри до влади, розвиток ефективної системи публічних комунікацій, популяризація досягнень громади, а також створення позитивного іміджу Нетішина як сучасної, активної, безпечної та комфортної громади для життя, роботи й інвестицій.</w:t>
      </w:r>
    </w:p>
    <w:p w:rsidR="00557140" w:rsidRPr="003B1D8F" w:rsidRDefault="00557140" w:rsidP="00E8137E">
      <w:pPr>
        <w:jc w:val="both"/>
        <w:rPr>
          <w:szCs w:val="28"/>
        </w:rPr>
      </w:pPr>
    </w:p>
    <w:p w:rsidR="00557140" w:rsidRPr="003B1D8F" w:rsidRDefault="00557140" w:rsidP="00E8137E">
      <w:pPr>
        <w:jc w:val="center"/>
        <w:rPr>
          <w:b/>
          <w:szCs w:val="28"/>
        </w:rPr>
      </w:pPr>
      <w:r w:rsidRPr="003B1D8F">
        <w:rPr>
          <w:b/>
          <w:szCs w:val="28"/>
        </w:rPr>
        <w:t>4.Шляхи і засоби розв’язання проблеми, обсяги та джерела фінансування; стр</w:t>
      </w:r>
      <w:r>
        <w:rPr>
          <w:b/>
          <w:szCs w:val="28"/>
        </w:rPr>
        <w:t>оки та етапи виконання програми</w:t>
      </w:r>
    </w:p>
    <w:p w:rsidR="00557140" w:rsidRDefault="00557140" w:rsidP="009F0293">
      <w:pPr>
        <w:ind w:firstLine="708"/>
        <w:jc w:val="both"/>
        <w:rPr>
          <w:szCs w:val="28"/>
        </w:rPr>
      </w:pPr>
      <w:r w:rsidRPr="003B1D8F">
        <w:rPr>
          <w:szCs w:val="28"/>
        </w:rPr>
        <w:t>Системне планування та реалізація інформаційних кампаній щодо досягнень громади; проведення регулярних громадських обговорень, опитувань та консультацій із мешканцями; популяризація позитивних практик та досягнень громади через інформаційні матеріали, брендовану продукцію (мерч), сувеніри та інші комунікаційні інструменти; навчання працівників органів влади сучасним методам комунікації, медіаграмотності та роботи з громадськістю; організація заходів, конкурсів, фестивалів та інших активностей</w:t>
      </w:r>
      <w:r>
        <w:rPr>
          <w:szCs w:val="28"/>
        </w:rPr>
        <w:br/>
      </w:r>
    </w:p>
    <w:p w:rsidR="00557140" w:rsidRDefault="00557140" w:rsidP="009F0293">
      <w:pPr>
        <w:jc w:val="center"/>
        <w:rPr>
          <w:szCs w:val="28"/>
        </w:rPr>
      </w:pPr>
      <w:r>
        <w:rPr>
          <w:szCs w:val="28"/>
        </w:rPr>
        <w:t>4</w:t>
      </w:r>
    </w:p>
    <w:p w:rsidR="00557140" w:rsidRDefault="00557140" w:rsidP="009F0293">
      <w:pPr>
        <w:jc w:val="center"/>
        <w:rPr>
          <w:szCs w:val="28"/>
        </w:rPr>
      </w:pPr>
    </w:p>
    <w:p w:rsidR="00557140" w:rsidRPr="003B1D8F" w:rsidRDefault="00557140" w:rsidP="009F0293">
      <w:pPr>
        <w:jc w:val="both"/>
        <w:rPr>
          <w:b/>
          <w:szCs w:val="28"/>
        </w:rPr>
      </w:pPr>
      <w:r w:rsidRPr="003B1D8F">
        <w:rPr>
          <w:szCs w:val="28"/>
        </w:rPr>
        <w:t>для демонстрації потенціалу громади; залучення місцевих медіа та соціальних мереж для популяризації позитивних практик та досягнень; системне звітування про використання бюджетних коштів та реалізацію проєктів.</w:t>
      </w:r>
    </w:p>
    <w:p w:rsidR="00557140" w:rsidRPr="003B1D8F" w:rsidRDefault="00557140" w:rsidP="00E8137E">
      <w:pPr>
        <w:jc w:val="both"/>
        <w:rPr>
          <w:b/>
          <w:szCs w:val="28"/>
        </w:rPr>
      </w:pPr>
      <w:r w:rsidRPr="003B1D8F">
        <w:rPr>
          <w:szCs w:val="28"/>
        </w:rPr>
        <w:tab/>
        <w:t xml:space="preserve">Загальна сума для реалізації програми становить </w:t>
      </w:r>
      <w:r w:rsidRPr="003B1D8F">
        <w:rPr>
          <w:color w:val="000000"/>
          <w:szCs w:val="28"/>
        </w:rPr>
        <w:t xml:space="preserve">1000000,00 грн </w:t>
      </w:r>
      <w:r w:rsidRPr="003B1D8F">
        <w:rPr>
          <w:szCs w:val="28"/>
        </w:rPr>
        <w:t xml:space="preserve">згідно з переліком </w:t>
      </w:r>
      <w:r w:rsidRPr="003B1D8F">
        <w:rPr>
          <w:spacing w:val="-5"/>
          <w:szCs w:val="28"/>
        </w:rPr>
        <w:t>напрямів, завдань і заходів</w:t>
      </w:r>
      <w:r>
        <w:rPr>
          <w:spacing w:val="-5"/>
          <w:szCs w:val="28"/>
        </w:rPr>
        <w:t xml:space="preserve"> </w:t>
      </w:r>
      <w:r w:rsidRPr="003B1D8F">
        <w:rPr>
          <w:szCs w:val="28"/>
        </w:rPr>
        <w:t>програми формування та реалізації позитивного іміджу, відкритості та прозорості Нетішинської міської територіальної грома</w:t>
      </w:r>
      <w:r>
        <w:rPr>
          <w:szCs w:val="28"/>
        </w:rPr>
        <w:t>ди на 2026-2028 роки  (додаток</w:t>
      </w:r>
      <w:r w:rsidRPr="003B1D8F">
        <w:rPr>
          <w:szCs w:val="28"/>
        </w:rPr>
        <w:t xml:space="preserve"> до програми).</w:t>
      </w:r>
    </w:p>
    <w:p w:rsidR="00557140" w:rsidRPr="003B1D8F" w:rsidRDefault="00557140" w:rsidP="00E8137E">
      <w:pPr>
        <w:ind w:firstLine="708"/>
        <w:jc w:val="both"/>
        <w:rPr>
          <w:szCs w:val="28"/>
        </w:rPr>
      </w:pPr>
      <w:r w:rsidRPr="003B1D8F">
        <w:rPr>
          <w:szCs w:val="28"/>
        </w:rPr>
        <w:t>Фінансування програми</w:t>
      </w:r>
      <w:r w:rsidRPr="003B1D8F">
        <w:rPr>
          <w:b/>
          <w:szCs w:val="28"/>
        </w:rPr>
        <w:t xml:space="preserve"> </w:t>
      </w:r>
      <w:r w:rsidRPr="003B1D8F">
        <w:rPr>
          <w:szCs w:val="28"/>
        </w:rPr>
        <w:t>здійснюється за рахунок коштів бюджету Нетішинської міської територіальної громади в обсягах, передбачених рішеннями Нетішинської міської ради про бюджет Нетішинської міської територіальної громади на відповідний рік, у межах ресурсного забезпечення програми.</w:t>
      </w:r>
    </w:p>
    <w:p w:rsidR="00557140" w:rsidRPr="003B1D8F" w:rsidRDefault="00557140" w:rsidP="00E8137E">
      <w:pPr>
        <w:ind w:firstLine="709"/>
        <w:jc w:val="both"/>
        <w:rPr>
          <w:szCs w:val="28"/>
        </w:rPr>
      </w:pPr>
      <w:r w:rsidRPr="003B1D8F">
        <w:rPr>
          <w:szCs w:val="28"/>
        </w:rPr>
        <w:t>Визначення конкретних заходів використання коштів буде здійснюватись на підставі розпоряджень міського голови та рішень виконавчого комітету міської ради та кошторисів видатків на проведення заходів.</w:t>
      </w:r>
    </w:p>
    <w:p w:rsidR="00557140" w:rsidRPr="003B1D8F" w:rsidRDefault="00557140" w:rsidP="00E8137E">
      <w:pPr>
        <w:ind w:firstLine="720"/>
        <w:jc w:val="both"/>
        <w:rPr>
          <w:szCs w:val="28"/>
        </w:rPr>
      </w:pPr>
      <w:r w:rsidRPr="003B1D8F">
        <w:rPr>
          <w:szCs w:val="28"/>
        </w:rPr>
        <w:t>Також можуть залучатися кошти підприємств, установ та організацій територіальної громади, фізичних осіб-підприємців, громадських організацій, добровільних благодійних внесків юридичних та фізичних осіб та інших джерел, не заборонених законодавством.</w:t>
      </w:r>
    </w:p>
    <w:p w:rsidR="00557140" w:rsidRPr="003B1D8F" w:rsidRDefault="00557140" w:rsidP="00E8137E">
      <w:pPr>
        <w:ind w:firstLine="720"/>
        <w:jc w:val="both"/>
        <w:rPr>
          <w:szCs w:val="28"/>
        </w:rPr>
      </w:pPr>
      <w:r w:rsidRPr="003B1D8F">
        <w:rPr>
          <w:szCs w:val="28"/>
        </w:rPr>
        <w:t>Пр</w:t>
      </w:r>
      <w:r>
        <w:rPr>
          <w:szCs w:val="28"/>
        </w:rPr>
        <w:t>ограма виконується протягом 2026-2028</w:t>
      </w:r>
      <w:r w:rsidRPr="003B1D8F">
        <w:rPr>
          <w:szCs w:val="28"/>
        </w:rPr>
        <w:t xml:space="preserve"> років.</w:t>
      </w:r>
    </w:p>
    <w:p w:rsidR="00557140" w:rsidRPr="003B1D8F" w:rsidRDefault="00557140" w:rsidP="00E8137E">
      <w:pPr>
        <w:ind w:firstLine="720"/>
        <w:jc w:val="both"/>
        <w:rPr>
          <w:szCs w:val="28"/>
        </w:rPr>
      </w:pPr>
    </w:p>
    <w:p w:rsidR="00557140" w:rsidRPr="003B1D8F" w:rsidRDefault="00557140" w:rsidP="00E8137E">
      <w:pPr>
        <w:jc w:val="center"/>
        <w:rPr>
          <w:b/>
          <w:szCs w:val="28"/>
        </w:rPr>
      </w:pPr>
      <w:r w:rsidRPr="003B1D8F">
        <w:rPr>
          <w:b/>
          <w:szCs w:val="28"/>
        </w:rPr>
        <w:t>5.Основні завдання програми та результативні показники</w:t>
      </w:r>
    </w:p>
    <w:p w:rsidR="00557140" w:rsidRPr="003B1D8F" w:rsidRDefault="00557140" w:rsidP="00E8137E">
      <w:pPr>
        <w:ind w:firstLine="360"/>
        <w:jc w:val="both"/>
        <w:rPr>
          <w:szCs w:val="28"/>
          <w:lang w:eastAsia="uk-UA"/>
        </w:rPr>
      </w:pPr>
      <w:r w:rsidRPr="003B1D8F">
        <w:rPr>
          <w:bCs/>
          <w:szCs w:val="28"/>
          <w:lang w:eastAsia="uk-UA"/>
        </w:rPr>
        <w:t>5.1. Основні завдання Програми</w:t>
      </w:r>
    </w:p>
    <w:p w:rsidR="00557140" w:rsidRPr="003B1D8F" w:rsidRDefault="00557140" w:rsidP="009F0293">
      <w:pPr>
        <w:numPr>
          <w:ilvl w:val="0"/>
          <w:numId w:val="27"/>
        </w:numPr>
        <w:tabs>
          <w:tab w:val="clear" w:pos="720"/>
          <w:tab w:val="num" w:pos="0"/>
          <w:tab w:val="left" w:pos="900"/>
        </w:tabs>
        <w:ind w:left="0" w:firstLine="540"/>
        <w:jc w:val="both"/>
        <w:rPr>
          <w:szCs w:val="28"/>
          <w:lang w:eastAsia="uk-UA"/>
        </w:rPr>
      </w:pPr>
      <w:r w:rsidRPr="003B1D8F">
        <w:rPr>
          <w:bCs/>
          <w:szCs w:val="28"/>
          <w:lang w:eastAsia="uk-UA"/>
        </w:rPr>
        <w:t>Підвищення рівня відкритості та прозорості органів місцевого самоврядування</w:t>
      </w:r>
    </w:p>
    <w:p w:rsidR="00557140" w:rsidRPr="003B1D8F" w:rsidRDefault="00557140" w:rsidP="009F0293">
      <w:pPr>
        <w:pStyle w:val="ListParagraph"/>
        <w:numPr>
          <w:ilvl w:val="1"/>
          <w:numId w:val="27"/>
        </w:numPr>
        <w:tabs>
          <w:tab w:val="num" w:pos="0"/>
          <w:tab w:val="left" w:pos="900"/>
        </w:tabs>
        <w:ind w:left="0" w:firstLine="540"/>
        <w:jc w:val="both"/>
        <w:rPr>
          <w:szCs w:val="28"/>
          <w:lang w:eastAsia="uk-UA"/>
        </w:rPr>
      </w:pPr>
      <w:r w:rsidRPr="003B1D8F">
        <w:rPr>
          <w:szCs w:val="28"/>
          <w:lang w:eastAsia="uk-UA"/>
        </w:rPr>
        <w:t>забезпечення вільного доступу громадян до публічної інформації про діяльність ради та її виконавчих органів;</w:t>
      </w:r>
    </w:p>
    <w:p w:rsidR="00557140" w:rsidRPr="003B1D8F" w:rsidRDefault="00557140" w:rsidP="009F0293">
      <w:pPr>
        <w:pStyle w:val="ListParagraph"/>
        <w:numPr>
          <w:ilvl w:val="1"/>
          <w:numId w:val="27"/>
        </w:numPr>
        <w:tabs>
          <w:tab w:val="num" w:pos="0"/>
          <w:tab w:val="left" w:pos="900"/>
        </w:tabs>
        <w:ind w:left="0" w:firstLine="540"/>
        <w:jc w:val="both"/>
        <w:rPr>
          <w:szCs w:val="28"/>
          <w:lang w:eastAsia="uk-UA"/>
        </w:rPr>
      </w:pPr>
      <w:r w:rsidRPr="003B1D8F">
        <w:rPr>
          <w:szCs w:val="28"/>
          <w:lang w:eastAsia="uk-UA"/>
        </w:rPr>
        <w:t>впровадження сучасних цифрових платформ для публічного звітування.</w:t>
      </w:r>
    </w:p>
    <w:p w:rsidR="00557140" w:rsidRPr="003B1D8F" w:rsidRDefault="00557140" w:rsidP="009F0293">
      <w:pPr>
        <w:numPr>
          <w:ilvl w:val="0"/>
          <w:numId w:val="29"/>
        </w:numPr>
        <w:tabs>
          <w:tab w:val="clear" w:pos="720"/>
          <w:tab w:val="num" w:pos="0"/>
          <w:tab w:val="left" w:pos="900"/>
        </w:tabs>
        <w:ind w:left="0" w:firstLine="540"/>
        <w:jc w:val="both"/>
        <w:rPr>
          <w:szCs w:val="28"/>
          <w:lang w:eastAsia="uk-UA"/>
        </w:rPr>
      </w:pPr>
      <w:r w:rsidRPr="003B1D8F">
        <w:rPr>
          <w:bCs/>
          <w:szCs w:val="28"/>
          <w:lang w:eastAsia="uk-UA"/>
        </w:rPr>
        <w:t>Формування позитивного іміджу громади на регіональному та державному рівнях</w:t>
      </w:r>
    </w:p>
    <w:p w:rsidR="00557140" w:rsidRPr="003B1D8F" w:rsidRDefault="00557140" w:rsidP="009F0293">
      <w:pPr>
        <w:pStyle w:val="ListParagraph"/>
        <w:numPr>
          <w:ilvl w:val="1"/>
          <w:numId w:val="27"/>
        </w:numPr>
        <w:ind w:left="0" w:firstLine="540"/>
        <w:jc w:val="both"/>
        <w:rPr>
          <w:szCs w:val="28"/>
          <w:lang w:eastAsia="uk-UA"/>
        </w:rPr>
      </w:pPr>
      <w:r w:rsidRPr="003B1D8F">
        <w:rPr>
          <w:szCs w:val="28"/>
          <w:lang w:eastAsia="uk-UA"/>
        </w:rPr>
        <w:t>створення єдиного комунікаційного стилю та бренду громади;</w:t>
      </w:r>
    </w:p>
    <w:p w:rsidR="00557140" w:rsidRPr="003B1D8F" w:rsidRDefault="00557140" w:rsidP="009F0293">
      <w:pPr>
        <w:pStyle w:val="ListParagraph"/>
        <w:numPr>
          <w:ilvl w:val="1"/>
          <w:numId w:val="27"/>
        </w:numPr>
        <w:ind w:left="0" w:firstLine="540"/>
        <w:jc w:val="both"/>
        <w:rPr>
          <w:szCs w:val="28"/>
          <w:lang w:eastAsia="uk-UA"/>
        </w:rPr>
      </w:pPr>
      <w:r w:rsidRPr="003B1D8F">
        <w:rPr>
          <w:szCs w:val="28"/>
          <w:lang w:eastAsia="uk-UA"/>
        </w:rPr>
        <w:t>популяризація досягнень громади через медіа, соціальні мережі та публічні заходи.</w:t>
      </w:r>
    </w:p>
    <w:p w:rsidR="00557140" w:rsidRPr="009F0293" w:rsidRDefault="00557140" w:rsidP="009F0293">
      <w:pPr>
        <w:numPr>
          <w:ilvl w:val="0"/>
          <w:numId w:val="31"/>
        </w:numPr>
        <w:tabs>
          <w:tab w:val="clear" w:pos="720"/>
          <w:tab w:val="num" w:pos="0"/>
          <w:tab w:val="left" w:pos="900"/>
        </w:tabs>
        <w:ind w:left="0" w:firstLine="540"/>
        <w:jc w:val="both"/>
        <w:rPr>
          <w:szCs w:val="28"/>
          <w:lang w:eastAsia="uk-UA"/>
        </w:rPr>
      </w:pPr>
      <w:r w:rsidRPr="003B1D8F">
        <w:rPr>
          <w:lang w:eastAsia="uk-UA"/>
        </w:rPr>
        <w:t>Підвищення залученості громадськості до прийняття рішень та розвитку громади</w:t>
      </w:r>
      <w:r>
        <w:rPr>
          <w:lang w:eastAsia="uk-UA"/>
        </w:rPr>
        <w:t xml:space="preserve"> </w:t>
      </w:r>
      <w:r w:rsidRPr="003B1D8F">
        <w:rPr>
          <w:lang w:eastAsia="uk-UA"/>
        </w:rPr>
        <w:t>організація громадських обговорень, опитувань та онлайн-консультацій;</w:t>
      </w:r>
    </w:p>
    <w:p w:rsidR="00557140" w:rsidRPr="003B1D8F" w:rsidRDefault="00557140" w:rsidP="009F0293">
      <w:pPr>
        <w:pStyle w:val="ListParagraph"/>
        <w:numPr>
          <w:ilvl w:val="1"/>
          <w:numId w:val="27"/>
        </w:numPr>
        <w:ind w:left="0" w:firstLine="540"/>
        <w:jc w:val="both"/>
        <w:rPr>
          <w:szCs w:val="28"/>
          <w:lang w:eastAsia="uk-UA"/>
        </w:rPr>
      </w:pPr>
      <w:r w:rsidRPr="003B1D8F">
        <w:rPr>
          <w:szCs w:val="28"/>
          <w:lang w:eastAsia="uk-UA"/>
        </w:rPr>
        <w:t>розвиток механізмів участі мешканців у контролі за реалізацією місцевих програм.</w:t>
      </w:r>
    </w:p>
    <w:p w:rsidR="00557140" w:rsidRPr="003B1D8F" w:rsidRDefault="00557140" w:rsidP="009F0293">
      <w:pPr>
        <w:numPr>
          <w:ilvl w:val="0"/>
          <w:numId w:val="33"/>
        </w:numPr>
        <w:tabs>
          <w:tab w:val="clear" w:pos="720"/>
          <w:tab w:val="num" w:pos="-180"/>
          <w:tab w:val="left" w:pos="900"/>
        </w:tabs>
        <w:ind w:left="0" w:firstLine="540"/>
        <w:jc w:val="both"/>
        <w:rPr>
          <w:szCs w:val="28"/>
          <w:lang w:eastAsia="uk-UA"/>
        </w:rPr>
      </w:pPr>
      <w:r w:rsidRPr="003B1D8F">
        <w:rPr>
          <w:bCs/>
          <w:szCs w:val="28"/>
          <w:lang w:eastAsia="uk-UA"/>
        </w:rPr>
        <w:t>Підвищення рівня довіри населення до органів місцевого самоврядування</w:t>
      </w:r>
    </w:p>
    <w:p w:rsidR="00557140" w:rsidRDefault="00557140" w:rsidP="009F0293">
      <w:pPr>
        <w:ind w:firstLine="540"/>
        <w:jc w:val="both"/>
        <w:rPr>
          <w:szCs w:val="28"/>
          <w:lang w:eastAsia="uk-UA"/>
        </w:rPr>
      </w:pPr>
      <w:r w:rsidRPr="003B1D8F">
        <w:rPr>
          <w:szCs w:val="28"/>
          <w:lang w:eastAsia="uk-UA"/>
        </w:rPr>
        <w:t>- системне інформування про використання бюджетних коштів та реалізацію проєктів;</w:t>
      </w:r>
    </w:p>
    <w:p w:rsidR="00557140" w:rsidRDefault="00557140" w:rsidP="009F0293">
      <w:pPr>
        <w:ind w:firstLine="540"/>
        <w:jc w:val="both"/>
        <w:rPr>
          <w:szCs w:val="28"/>
          <w:lang w:eastAsia="uk-UA"/>
        </w:rPr>
      </w:pPr>
      <w:r w:rsidRPr="003B1D8F">
        <w:rPr>
          <w:szCs w:val="28"/>
          <w:lang w:eastAsia="uk-UA"/>
        </w:rPr>
        <w:t>- оперативне реагування на звернення та пропозиції мешканців.</w:t>
      </w:r>
    </w:p>
    <w:p w:rsidR="00557140" w:rsidRDefault="00557140" w:rsidP="009F0293">
      <w:pPr>
        <w:jc w:val="center"/>
        <w:rPr>
          <w:szCs w:val="28"/>
          <w:lang w:eastAsia="uk-UA"/>
        </w:rPr>
      </w:pPr>
      <w:r>
        <w:rPr>
          <w:szCs w:val="28"/>
          <w:lang w:eastAsia="uk-UA"/>
        </w:rPr>
        <w:t>5</w:t>
      </w:r>
    </w:p>
    <w:p w:rsidR="00557140" w:rsidRPr="003B1D8F" w:rsidRDefault="00557140" w:rsidP="009F0293">
      <w:pPr>
        <w:jc w:val="center"/>
        <w:rPr>
          <w:szCs w:val="28"/>
          <w:lang w:eastAsia="uk-UA"/>
        </w:rPr>
      </w:pPr>
    </w:p>
    <w:p w:rsidR="00557140" w:rsidRPr="003B1D8F" w:rsidRDefault="00557140" w:rsidP="009F0293">
      <w:pPr>
        <w:numPr>
          <w:ilvl w:val="0"/>
          <w:numId w:val="35"/>
        </w:numPr>
        <w:tabs>
          <w:tab w:val="clear" w:pos="720"/>
          <w:tab w:val="left" w:pos="900"/>
        </w:tabs>
        <w:ind w:left="0" w:firstLine="540"/>
        <w:jc w:val="both"/>
        <w:rPr>
          <w:szCs w:val="28"/>
          <w:lang w:eastAsia="uk-UA"/>
        </w:rPr>
      </w:pPr>
      <w:r w:rsidRPr="003B1D8F">
        <w:rPr>
          <w:bCs/>
          <w:szCs w:val="28"/>
          <w:lang w:eastAsia="uk-UA"/>
        </w:rPr>
        <w:t>Впровадження інноваційних комунікаційних технологій</w:t>
      </w:r>
    </w:p>
    <w:p w:rsidR="00557140" w:rsidRPr="003B1D8F" w:rsidRDefault="00557140" w:rsidP="009F0293">
      <w:pPr>
        <w:pStyle w:val="ListParagraph"/>
        <w:numPr>
          <w:ilvl w:val="1"/>
          <w:numId w:val="27"/>
        </w:numPr>
        <w:tabs>
          <w:tab w:val="left" w:pos="900"/>
        </w:tabs>
        <w:ind w:left="0" w:firstLine="540"/>
        <w:jc w:val="both"/>
        <w:rPr>
          <w:szCs w:val="28"/>
          <w:lang w:eastAsia="uk-UA"/>
        </w:rPr>
      </w:pPr>
      <w:r w:rsidRPr="003B1D8F">
        <w:rPr>
          <w:szCs w:val="28"/>
          <w:lang w:eastAsia="uk-UA"/>
        </w:rPr>
        <w:t>розвиток інтерактивних онлайн-платформ, мобільних додатків та інформаційних сервісів;</w:t>
      </w:r>
    </w:p>
    <w:p w:rsidR="00557140" w:rsidRPr="003B1D8F" w:rsidRDefault="00557140" w:rsidP="009F0293">
      <w:pPr>
        <w:pStyle w:val="ListParagraph"/>
        <w:numPr>
          <w:ilvl w:val="1"/>
          <w:numId w:val="27"/>
        </w:numPr>
        <w:tabs>
          <w:tab w:val="left" w:pos="900"/>
        </w:tabs>
        <w:ind w:left="0" w:firstLine="540"/>
        <w:jc w:val="both"/>
        <w:rPr>
          <w:szCs w:val="28"/>
          <w:lang w:eastAsia="uk-UA"/>
        </w:rPr>
      </w:pPr>
      <w:r w:rsidRPr="003B1D8F">
        <w:rPr>
          <w:szCs w:val="28"/>
          <w:lang w:eastAsia="uk-UA"/>
        </w:rPr>
        <w:t>навчання працівників органів влади сучасним методам комунікації та медіаграмотності.</w:t>
      </w:r>
    </w:p>
    <w:p w:rsidR="00557140" w:rsidRPr="003B1D8F" w:rsidRDefault="00557140" w:rsidP="009F0293">
      <w:pPr>
        <w:numPr>
          <w:ilvl w:val="0"/>
          <w:numId w:val="37"/>
        </w:numPr>
        <w:tabs>
          <w:tab w:val="clear" w:pos="720"/>
          <w:tab w:val="left" w:pos="900"/>
        </w:tabs>
        <w:ind w:left="0" w:firstLine="540"/>
        <w:jc w:val="both"/>
        <w:rPr>
          <w:szCs w:val="28"/>
          <w:lang w:eastAsia="uk-UA"/>
        </w:rPr>
      </w:pPr>
      <w:r w:rsidRPr="003B1D8F">
        <w:rPr>
          <w:bCs/>
          <w:szCs w:val="28"/>
          <w:lang w:eastAsia="uk-UA"/>
        </w:rPr>
        <w:t>Популяризація позитивних практик та ініціатив громади</w:t>
      </w:r>
    </w:p>
    <w:p w:rsidR="00557140" w:rsidRPr="003B1D8F" w:rsidRDefault="00557140" w:rsidP="009F0293">
      <w:pPr>
        <w:pStyle w:val="ListParagraph"/>
        <w:numPr>
          <w:ilvl w:val="1"/>
          <w:numId w:val="27"/>
        </w:numPr>
        <w:tabs>
          <w:tab w:val="left" w:pos="900"/>
          <w:tab w:val="left" w:pos="1080"/>
        </w:tabs>
        <w:ind w:left="0" w:firstLine="540"/>
        <w:jc w:val="both"/>
        <w:rPr>
          <w:szCs w:val="28"/>
          <w:lang w:eastAsia="uk-UA"/>
        </w:rPr>
      </w:pPr>
      <w:r w:rsidRPr="003B1D8F">
        <w:rPr>
          <w:szCs w:val="28"/>
          <w:lang w:eastAsia="uk-UA"/>
        </w:rPr>
        <w:t>висвітлення досягнень мешканців, підприємств, культурних та освітніх закладів;</w:t>
      </w:r>
    </w:p>
    <w:p w:rsidR="00557140" w:rsidRPr="003B1D8F" w:rsidRDefault="00557140" w:rsidP="009F0293">
      <w:pPr>
        <w:pStyle w:val="ListParagraph"/>
        <w:numPr>
          <w:ilvl w:val="1"/>
          <w:numId w:val="27"/>
        </w:numPr>
        <w:tabs>
          <w:tab w:val="left" w:pos="900"/>
          <w:tab w:val="left" w:pos="1080"/>
        </w:tabs>
        <w:ind w:left="0" w:firstLine="540"/>
        <w:jc w:val="both"/>
        <w:rPr>
          <w:szCs w:val="28"/>
          <w:lang w:eastAsia="uk-UA"/>
        </w:rPr>
      </w:pPr>
      <w:r w:rsidRPr="003B1D8F">
        <w:rPr>
          <w:szCs w:val="28"/>
          <w:lang w:eastAsia="uk-UA"/>
        </w:rPr>
        <w:t>організація заходів, конкурсів та фестивалів для демонстрації потенціалу громади.</w:t>
      </w:r>
    </w:p>
    <w:p w:rsidR="00557140" w:rsidRPr="003B1D8F" w:rsidRDefault="00557140" w:rsidP="00E8137E">
      <w:pPr>
        <w:jc w:val="center"/>
        <w:rPr>
          <w:b/>
          <w:szCs w:val="28"/>
        </w:rPr>
      </w:pPr>
    </w:p>
    <w:p w:rsidR="00557140" w:rsidRPr="003B1D8F" w:rsidRDefault="00557140" w:rsidP="00E8137E">
      <w:pPr>
        <w:jc w:val="center"/>
        <w:rPr>
          <w:b/>
          <w:szCs w:val="28"/>
        </w:rPr>
      </w:pPr>
      <w:r w:rsidRPr="003B1D8F">
        <w:rPr>
          <w:b/>
          <w:szCs w:val="28"/>
        </w:rPr>
        <w:t>Виконання програми дасть змогу:</w:t>
      </w:r>
    </w:p>
    <w:p w:rsidR="00557140" w:rsidRDefault="00557140" w:rsidP="00E8137E">
      <w:pPr>
        <w:ind w:firstLine="708"/>
        <w:jc w:val="both"/>
        <w:rPr>
          <w:szCs w:val="28"/>
          <w:lang w:eastAsia="uk-UA"/>
        </w:rPr>
      </w:pPr>
      <w:r w:rsidRPr="003B1D8F">
        <w:rPr>
          <w:szCs w:val="28"/>
          <w:lang w:eastAsia="uk-UA"/>
        </w:rPr>
        <w:t>Підвищити рівень відкритості та прозорості органів місцевого самоврядування для мешканців громади; створити системний та впізнаваний позитивний імідж Нетішинської міської територіальної громади на регіональному та державному рівнях;</w:t>
      </w:r>
      <w:r w:rsidRPr="003B1D8F">
        <w:rPr>
          <w:b/>
          <w:szCs w:val="28"/>
        </w:rPr>
        <w:t xml:space="preserve"> </w:t>
      </w:r>
      <w:r w:rsidRPr="003B1D8F">
        <w:rPr>
          <w:szCs w:val="28"/>
          <w:lang w:eastAsia="uk-UA"/>
        </w:rPr>
        <w:t>забезпечити активну участь громадськості у процесах прийняття рішень, планування розвитку та контролю за реалізацією місцевих програм;</w:t>
      </w:r>
      <w:r w:rsidRPr="003B1D8F">
        <w:rPr>
          <w:b/>
          <w:szCs w:val="28"/>
        </w:rPr>
        <w:t xml:space="preserve"> </w:t>
      </w:r>
      <w:r w:rsidRPr="003B1D8F">
        <w:rPr>
          <w:szCs w:val="28"/>
          <w:lang w:eastAsia="uk-UA"/>
        </w:rPr>
        <w:t>підвищити рівень довіри населення до органів місцевого самоврядування;</w:t>
      </w:r>
      <w:r w:rsidRPr="003B1D8F">
        <w:rPr>
          <w:b/>
          <w:szCs w:val="28"/>
        </w:rPr>
        <w:t xml:space="preserve"> </w:t>
      </w:r>
      <w:r w:rsidRPr="003B1D8F">
        <w:rPr>
          <w:szCs w:val="28"/>
          <w:lang w:eastAsia="uk-UA"/>
        </w:rPr>
        <w:t>впровадити сучасні комунікаційні та цифрові технології для ефективного інформування мешканців та партнерів;</w:t>
      </w:r>
      <w:r w:rsidRPr="003B1D8F">
        <w:rPr>
          <w:b/>
          <w:szCs w:val="28"/>
        </w:rPr>
        <w:t xml:space="preserve"> </w:t>
      </w:r>
      <w:r w:rsidRPr="003B1D8F">
        <w:rPr>
          <w:szCs w:val="28"/>
          <w:lang w:eastAsia="uk-UA"/>
        </w:rPr>
        <w:t>популяризувати успішні практики, досягнення та ініціативи громади, що сприятиме розвитку соціальної активності та інвестиційної привабливості Нетішина; забезпечити ефективну взаємодію органів влади з громадськими організаціями, бізнесом, медіа та іншими зацікавленими сторонами; зміцнити довіру та партнерські відносини між владою та мешканцями громади.</w:t>
      </w:r>
    </w:p>
    <w:p w:rsidR="00557140" w:rsidRPr="004E0152" w:rsidRDefault="00557140" w:rsidP="00E12CC9">
      <w:pPr>
        <w:ind w:firstLine="708"/>
        <w:jc w:val="both"/>
        <w:rPr>
          <w:b/>
          <w:szCs w:val="28"/>
          <w:lang w:eastAsia="uk-UA"/>
        </w:rPr>
      </w:pPr>
      <w:r w:rsidRPr="004E0152">
        <w:rPr>
          <w:rStyle w:val="Strong"/>
          <w:b w:val="0"/>
          <w:bCs/>
          <w:szCs w:val="28"/>
        </w:rPr>
        <w:t>Реалізація Програми враховує принципи забезпечення рівних прав та можливостей жінок і чоловіків. Впровадження зах</w:t>
      </w:r>
      <w:r>
        <w:rPr>
          <w:rStyle w:val="Strong"/>
          <w:b w:val="0"/>
          <w:bCs/>
          <w:szCs w:val="28"/>
        </w:rPr>
        <w:t>одів Програми сприятиме тому, що</w:t>
      </w:r>
      <w:r w:rsidRPr="004E0152">
        <w:rPr>
          <w:rStyle w:val="Strong"/>
          <w:b w:val="0"/>
          <w:bCs/>
          <w:szCs w:val="28"/>
        </w:rPr>
        <w:t xml:space="preserve"> мешканці громади – незалежно від статі, віку, соціа</w:t>
      </w:r>
      <w:r>
        <w:rPr>
          <w:rStyle w:val="Strong"/>
          <w:b w:val="0"/>
          <w:bCs/>
          <w:szCs w:val="28"/>
        </w:rPr>
        <w:t xml:space="preserve">льного статусу чи інших ознак </w:t>
      </w:r>
      <w:r w:rsidRPr="004E0152">
        <w:rPr>
          <w:rStyle w:val="Strong"/>
          <w:b w:val="0"/>
          <w:bCs/>
          <w:szCs w:val="28"/>
        </w:rPr>
        <w:t>матимуть рівний доступ до інформації, участі в публічному житті громади, отримання послуг, участі у консультаціях, опитуваннях та заходах. Для оцінки рівності доступу пер</w:t>
      </w:r>
      <w:r>
        <w:rPr>
          <w:rStyle w:val="Strong"/>
          <w:b w:val="0"/>
          <w:bCs/>
          <w:szCs w:val="28"/>
        </w:rPr>
        <w:t>едбачається, що не менше ніж 40-60</w:t>
      </w:r>
      <w:r w:rsidRPr="004E0152">
        <w:rPr>
          <w:rStyle w:val="Strong"/>
          <w:b w:val="0"/>
          <w:bCs/>
          <w:szCs w:val="28"/>
        </w:rPr>
        <w:t>% представників кожної статі братимуть участь у публічних обговореннях, консультаціях, заходах та комунікаційних активностях Програми. Це забезпечить більш справедливе, збалансоване та інклюзивне залучення громадян до процесів прийняття рішень і сприятиме формуванню громади, в якій інтереси кожної людини враховуються однаково.</w:t>
      </w:r>
    </w:p>
    <w:p w:rsidR="00557140" w:rsidRPr="003B1D8F" w:rsidRDefault="00557140" w:rsidP="00E8137E">
      <w:pPr>
        <w:pStyle w:val="Title"/>
        <w:widowControl w:val="0"/>
        <w:jc w:val="left"/>
        <w:rPr>
          <w:sz w:val="28"/>
          <w:szCs w:val="28"/>
        </w:rPr>
      </w:pPr>
    </w:p>
    <w:p w:rsidR="00557140" w:rsidRPr="003B1D8F" w:rsidRDefault="00557140" w:rsidP="00E8137E">
      <w:pPr>
        <w:pStyle w:val="Title"/>
        <w:widowControl w:val="0"/>
        <w:rPr>
          <w:sz w:val="28"/>
          <w:szCs w:val="28"/>
        </w:rPr>
      </w:pPr>
      <w:r w:rsidRPr="003B1D8F">
        <w:rPr>
          <w:sz w:val="28"/>
          <w:szCs w:val="28"/>
        </w:rPr>
        <w:t>6.Напрями діяльності та заходи програми</w:t>
      </w:r>
    </w:p>
    <w:p w:rsidR="00557140" w:rsidRDefault="00557140" w:rsidP="00E8137E">
      <w:pPr>
        <w:pStyle w:val="Title"/>
        <w:widowControl w:val="0"/>
        <w:ind w:firstLine="709"/>
        <w:jc w:val="both"/>
        <w:rPr>
          <w:b w:val="0"/>
          <w:sz w:val="28"/>
          <w:szCs w:val="28"/>
        </w:rPr>
      </w:pPr>
      <w:r w:rsidRPr="003B1D8F">
        <w:rPr>
          <w:b w:val="0"/>
          <w:sz w:val="28"/>
          <w:szCs w:val="28"/>
        </w:rPr>
        <w:t>Напрями діяльності та заход</w:t>
      </w:r>
      <w:r>
        <w:rPr>
          <w:b w:val="0"/>
          <w:sz w:val="28"/>
          <w:szCs w:val="28"/>
        </w:rPr>
        <w:t xml:space="preserve">и програми викладені в додатку </w:t>
      </w:r>
      <w:r w:rsidRPr="003B1D8F">
        <w:rPr>
          <w:b w:val="0"/>
          <w:sz w:val="28"/>
          <w:szCs w:val="28"/>
        </w:rPr>
        <w:t xml:space="preserve"> до програми. </w:t>
      </w:r>
    </w:p>
    <w:p w:rsidR="00557140" w:rsidRDefault="00557140" w:rsidP="00E8137E">
      <w:pPr>
        <w:pStyle w:val="Title"/>
        <w:widowControl w:val="0"/>
        <w:ind w:firstLine="709"/>
        <w:jc w:val="both"/>
        <w:rPr>
          <w:b w:val="0"/>
          <w:sz w:val="28"/>
          <w:szCs w:val="28"/>
        </w:rPr>
      </w:pPr>
    </w:p>
    <w:p w:rsidR="00557140" w:rsidRDefault="00557140" w:rsidP="00E8137E">
      <w:pPr>
        <w:pStyle w:val="Title"/>
        <w:widowControl w:val="0"/>
        <w:ind w:firstLine="709"/>
        <w:jc w:val="both"/>
        <w:rPr>
          <w:b w:val="0"/>
          <w:sz w:val="28"/>
          <w:szCs w:val="28"/>
        </w:rPr>
      </w:pPr>
    </w:p>
    <w:p w:rsidR="00557140" w:rsidRDefault="00557140" w:rsidP="00E8137E">
      <w:pPr>
        <w:pStyle w:val="Title"/>
        <w:widowControl w:val="0"/>
        <w:ind w:firstLine="709"/>
        <w:jc w:val="both"/>
        <w:rPr>
          <w:b w:val="0"/>
          <w:sz w:val="28"/>
          <w:szCs w:val="28"/>
        </w:rPr>
      </w:pPr>
    </w:p>
    <w:p w:rsidR="00557140" w:rsidRPr="003B1D8F" w:rsidRDefault="00557140" w:rsidP="00B71EC1">
      <w:pPr>
        <w:pStyle w:val="Title"/>
        <w:widowControl w:val="0"/>
        <w:rPr>
          <w:b w:val="0"/>
          <w:sz w:val="28"/>
          <w:szCs w:val="28"/>
        </w:rPr>
      </w:pPr>
      <w:r>
        <w:rPr>
          <w:b w:val="0"/>
          <w:sz w:val="28"/>
          <w:szCs w:val="28"/>
        </w:rPr>
        <w:t>6</w:t>
      </w:r>
    </w:p>
    <w:p w:rsidR="00557140" w:rsidRPr="003B1D8F" w:rsidRDefault="00557140" w:rsidP="00E8137E">
      <w:pPr>
        <w:ind w:firstLine="720"/>
        <w:jc w:val="both"/>
        <w:rPr>
          <w:szCs w:val="28"/>
        </w:rPr>
      </w:pPr>
    </w:p>
    <w:p w:rsidR="00557140" w:rsidRPr="003B1D8F" w:rsidRDefault="00557140" w:rsidP="00E8137E">
      <w:pPr>
        <w:jc w:val="center"/>
        <w:rPr>
          <w:b/>
          <w:szCs w:val="28"/>
        </w:rPr>
      </w:pPr>
      <w:r w:rsidRPr="003B1D8F">
        <w:rPr>
          <w:b/>
          <w:szCs w:val="28"/>
        </w:rPr>
        <w:t>7.Координація та контроль за ходом виконання програми</w:t>
      </w:r>
    </w:p>
    <w:p w:rsidR="00557140" w:rsidRPr="003B1D8F" w:rsidRDefault="00557140" w:rsidP="00E8137E">
      <w:pPr>
        <w:ind w:firstLine="709"/>
        <w:jc w:val="both"/>
        <w:rPr>
          <w:rStyle w:val="FontStyle25"/>
          <w:color w:val="000000"/>
          <w:sz w:val="28"/>
          <w:szCs w:val="28"/>
        </w:rPr>
      </w:pPr>
      <w:r w:rsidRPr="003B1D8F">
        <w:rPr>
          <w:rStyle w:val="FontStyle25"/>
          <w:color w:val="000000"/>
          <w:sz w:val="28"/>
          <w:szCs w:val="28"/>
        </w:rPr>
        <w:t>Загальну координацію та контроль за виконанням програми здійснює виконавчий комітет Нетішинської міської ради.</w:t>
      </w:r>
    </w:p>
    <w:p w:rsidR="00557140" w:rsidRPr="003B1D8F" w:rsidRDefault="00557140" w:rsidP="00E8137E">
      <w:pPr>
        <w:pStyle w:val="Title"/>
        <w:widowControl w:val="0"/>
        <w:ind w:firstLine="709"/>
        <w:jc w:val="both"/>
        <w:rPr>
          <w:b w:val="0"/>
          <w:sz w:val="28"/>
          <w:szCs w:val="28"/>
        </w:rPr>
      </w:pPr>
      <w:r w:rsidRPr="003B1D8F">
        <w:rPr>
          <w:b w:val="0"/>
          <w:sz w:val="28"/>
          <w:szCs w:val="28"/>
        </w:rPr>
        <w:t xml:space="preserve">Поточна координація та контроль виконання заходів, передбачених Програмою, покладаються на відділ публічної комунікації, партнерства та інформаційної діяльності. </w:t>
      </w:r>
    </w:p>
    <w:p w:rsidR="00557140" w:rsidRPr="003B1D8F" w:rsidRDefault="00557140" w:rsidP="003E5B50">
      <w:pPr>
        <w:pStyle w:val="Title"/>
        <w:widowControl w:val="0"/>
        <w:spacing w:line="276" w:lineRule="auto"/>
        <w:ind w:firstLine="709"/>
        <w:jc w:val="both"/>
        <w:rPr>
          <w:b w:val="0"/>
          <w:sz w:val="28"/>
          <w:szCs w:val="28"/>
        </w:rPr>
      </w:pPr>
    </w:p>
    <w:p w:rsidR="00557140" w:rsidRPr="003B1D8F" w:rsidRDefault="00557140" w:rsidP="003E5B50">
      <w:pPr>
        <w:pStyle w:val="Title"/>
        <w:widowControl w:val="0"/>
        <w:spacing w:line="276" w:lineRule="auto"/>
        <w:ind w:firstLine="709"/>
        <w:jc w:val="both"/>
        <w:rPr>
          <w:b w:val="0"/>
          <w:sz w:val="28"/>
          <w:szCs w:val="28"/>
        </w:rPr>
      </w:pPr>
    </w:p>
    <w:p w:rsidR="00557140" w:rsidRPr="003B1D8F" w:rsidRDefault="00557140" w:rsidP="00FF1044">
      <w:pPr>
        <w:pStyle w:val="Title"/>
        <w:widowControl w:val="0"/>
        <w:spacing w:line="276" w:lineRule="auto"/>
        <w:jc w:val="both"/>
        <w:rPr>
          <w:b w:val="0"/>
          <w:sz w:val="28"/>
          <w:szCs w:val="28"/>
        </w:rPr>
      </w:pPr>
      <w:r w:rsidRPr="003B1D8F">
        <w:rPr>
          <w:b w:val="0"/>
          <w:sz w:val="28"/>
          <w:szCs w:val="28"/>
        </w:rPr>
        <w:t>Секретар міської ради</w:t>
      </w:r>
      <w:r w:rsidRPr="003B1D8F">
        <w:rPr>
          <w:b w:val="0"/>
          <w:sz w:val="28"/>
          <w:szCs w:val="28"/>
        </w:rPr>
        <w:tab/>
      </w:r>
      <w:r w:rsidRPr="003B1D8F">
        <w:rPr>
          <w:b w:val="0"/>
          <w:sz w:val="28"/>
          <w:szCs w:val="28"/>
        </w:rPr>
        <w:tab/>
      </w:r>
      <w:r w:rsidRPr="003B1D8F">
        <w:rPr>
          <w:b w:val="0"/>
          <w:sz w:val="28"/>
          <w:szCs w:val="28"/>
        </w:rPr>
        <w:tab/>
      </w:r>
      <w:r w:rsidRPr="003B1D8F">
        <w:rPr>
          <w:b w:val="0"/>
          <w:sz w:val="28"/>
          <w:szCs w:val="28"/>
        </w:rPr>
        <w:tab/>
      </w:r>
      <w:r w:rsidRPr="003B1D8F">
        <w:rPr>
          <w:b w:val="0"/>
          <w:sz w:val="28"/>
          <w:szCs w:val="28"/>
        </w:rPr>
        <w:tab/>
      </w:r>
      <w:r w:rsidRPr="003B1D8F">
        <w:rPr>
          <w:b w:val="0"/>
          <w:sz w:val="28"/>
          <w:szCs w:val="28"/>
        </w:rPr>
        <w:tab/>
      </w:r>
      <w:r w:rsidRPr="003B1D8F">
        <w:rPr>
          <w:b w:val="0"/>
          <w:sz w:val="28"/>
          <w:szCs w:val="28"/>
        </w:rPr>
        <w:tab/>
        <w:t xml:space="preserve">  Іван РОМАНЮК</w:t>
      </w:r>
    </w:p>
    <w:p w:rsidR="00557140" w:rsidRPr="003B1D8F" w:rsidRDefault="00557140" w:rsidP="003C5049">
      <w:pPr>
        <w:pStyle w:val="NormalWeb"/>
        <w:spacing w:before="0" w:beforeAutospacing="0" w:after="0" w:afterAutospacing="0" w:line="276" w:lineRule="auto"/>
        <w:jc w:val="center"/>
        <w:rPr>
          <w:rStyle w:val="Strong"/>
          <w:bCs/>
          <w:sz w:val="28"/>
          <w:szCs w:val="28"/>
        </w:rPr>
      </w:pPr>
    </w:p>
    <w:p w:rsidR="00557140" w:rsidRPr="003B1D8F" w:rsidRDefault="00557140" w:rsidP="003C5049">
      <w:pPr>
        <w:pStyle w:val="NormalWeb"/>
        <w:spacing w:before="0" w:beforeAutospacing="0" w:after="0" w:afterAutospacing="0" w:line="276" w:lineRule="auto"/>
        <w:jc w:val="center"/>
        <w:rPr>
          <w:rStyle w:val="Strong"/>
          <w:bCs/>
          <w:sz w:val="28"/>
          <w:szCs w:val="28"/>
        </w:rPr>
      </w:pPr>
    </w:p>
    <w:p w:rsidR="00557140" w:rsidRDefault="00557140" w:rsidP="003C5049">
      <w:pPr>
        <w:pStyle w:val="NormalWeb"/>
        <w:spacing w:before="0" w:beforeAutospacing="0" w:after="0" w:afterAutospacing="0" w:line="276" w:lineRule="auto"/>
        <w:jc w:val="center"/>
        <w:rPr>
          <w:rStyle w:val="Strong"/>
          <w:bCs/>
          <w:sz w:val="28"/>
          <w:szCs w:val="28"/>
        </w:rPr>
        <w:sectPr w:rsidR="00557140" w:rsidSect="00E25500">
          <w:pgSz w:w="11906" w:h="16838"/>
          <w:pgMar w:top="1134" w:right="567" w:bottom="1134" w:left="1701" w:header="709" w:footer="709" w:gutter="0"/>
          <w:cols w:space="708"/>
          <w:docGrid w:linePitch="360"/>
        </w:sectPr>
      </w:pPr>
    </w:p>
    <w:p w:rsidR="00557140" w:rsidRDefault="00557140" w:rsidP="00E25500">
      <w:pPr>
        <w:ind w:left="11328"/>
        <w:rPr>
          <w:szCs w:val="28"/>
        </w:rPr>
      </w:pPr>
      <w:r>
        <w:rPr>
          <w:szCs w:val="28"/>
        </w:rPr>
        <w:t>Додаток  до програми</w:t>
      </w:r>
    </w:p>
    <w:p w:rsidR="00557140" w:rsidRDefault="00557140" w:rsidP="00E25500">
      <w:pPr>
        <w:jc w:val="center"/>
        <w:rPr>
          <w:b/>
          <w:szCs w:val="28"/>
        </w:rPr>
      </w:pPr>
    </w:p>
    <w:p w:rsidR="00557140" w:rsidRPr="00E94DA1" w:rsidRDefault="00557140" w:rsidP="00E25500">
      <w:pPr>
        <w:spacing w:line="276" w:lineRule="auto"/>
        <w:jc w:val="center"/>
        <w:rPr>
          <w:szCs w:val="28"/>
          <w:u w:val="single"/>
        </w:rPr>
      </w:pPr>
      <w:r w:rsidRPr="00E94DA1">
        <w:rPr>
          <w:b/>
          <w:szCs w:val="28"/>
        </w:rPr>
        <w:t>П</w:t>
      </w:r>
      <w:r>
        <w:rPr>
          <w:b/>
          <w:szCs w:val="28"/>
        </w:rPr>
        <w:t xml:space="preserve">ерелік </w:t>
      </w:r>
      <w:r w:rsidRPr="00E94DA1">
        <w:rPr>
          <w:b/>
          <w:spacing w:val="-5"/>
          <w:szCs w:val="28"/>
        </w:rPr>
        <w:t xml:space="preserve">напрямів, завдань і заходів </w:t>
      </w:r>
      <w:r w:rsidRPr="00E94DA1">
        <w:rPr>
          <w:b/>
          <w:szCs w:val="28"/>
        </w:rPr>
        <w:t xml:space="preserve">Програми </w:t>
      </w: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4"/>
        <w:gridCol w:w="2344"/>
        <w:gridCol w:w="2753"/>
        <w:gridCol w:w="756"/>
        <w:gridCol w:w="1122"/>
        <w:gridCol w:w="1262"/>
        <w:gridCol w:w="889"/>
        <w:gridCol w:w="1169"/>
        <w:gridCol w:w="1095"/>
        <w:gridCol w:w="1244"/>
        <w:gridCol w:w="1946"/>
      </w:tblGrid>
      <w:tr w:rsidR="00557140" w:rsidRPr="00E94DA1" w:rsidTr="00E25500">
        <w:trPr>
          <w:jc w:val="center"/>
        </w:trPr>
        <w:tc>
          <w:tcPr>
            <w:tcW w:w="554" w:type="dxa"/>
            <w:vMerge w:val="restart"/>
          </w:tcPr>
          <w:p w:rsidR="00557140" w:rsidRPr="00E25500" w:rsidRDefault="00557140" w:rsidP="000B03E1">
            <w:pPr>
              <w:spacing w:line="276" w:lineRule="auto"/>
              <w:ind w:left="-126" w:right="-116"/>
              <w:jc w:val="center"/>
              <w:rPr>
                <w:sz w:val="26"/>
                <w:szCs w:val="26"/>
              </w:rPr>
            </w:pPr>
            <w:r w:rsidRPr="00E25500">
              <w:rPr>
                <w:sz w:val="26"/>
                <w:szCs w:val="26"/>
              </w:rPr>
              <w:t>№ п/п</w:t>
            </w:r>
          </w:p>
        </w:tc>
        <w:tc>
          <w:tcPr>
            <w:tcW w:w="2344" w:type="dxa"/>
            <w:vMerge w:val="restart"/>
          </w:tcPr>
          <w:p w:rsidR="00557140" w:rsidRPr="00E25500" w:rsidRDefault="00557140" w:rsidP="000B03E1">
            <w:pPr>
              <w:spacing w:line="276" w:lineRule="auto"/>
              <w:ind w:left="-100" w:right="-120"/>
              <w:jc w:val="center"/>
              <w:rPr>
                <w:sz w:val="26"/>
                <w:szCs w:val="26"/>
              </w:rPr>
            </w:pPr>
            <w:r w:rsidRPr="00E25500">
              <w:rPr>
                <w:sz w:val="26"/>
                <w:szCs w:val="26"/>
              </w:rPr>
              <w:t xml:space="preserve">Назва напряму </w:t>
            </w:r>
          </w:p>
          <w:p w:rsidR="00557140" w:rsidRPr="00E25500" w:rsidRDefault="00557140" w:rsidP="000B03E1">
            <w:pPr>
              <w:spacing w:line="276" w:lineRule="auto"/>
              <w:ind w:left="-100" w:right="-120"/>
              <w:jc w:val="center"/>
              <w:rPr>
                <w:sz w:val="26"/>
                <w:szCs w:val="26"/>
              </w:rPr>
            </w:pPr>
            <w:r w:rsidRPr="00E25500">
              <w:rPr>
                <w:sz w:val="26"/>
                <w:szCs w:val="26"/>
              </w:rPr>
              <w:t>(пріоритетні завдання)</w:t>
            </w:r>
          </w:p>
        </w:tc>
        <w:tc>
          <w:tcPr>
            <w:tcW w:w="2753" w:type="dxa"/>
            <w:vMerge w:val="restart"/>
          </w:tcPr>
          <w:p w:rsidR="00557140" w:rsidRPr="00E25500" w:rsidRDefault="00557140" w:rsidP="000B03E1">
            <w:pPr>
              <w:spacing w:line="276" w:lineRule="auto"/>
              <w:ind w:left="-100" w:right="-120"/>
              <w:jc w:val="center"/>
              <w:rPr>
                <w:sz w:val="26"/>
                <w:szCs w:val="26"/>
              </w:rPr>
            </w:pPr>
            <w:r w:rsidRPr="00E25500">
              <w:rPr>
                <w:sz w:val="26"/>
                <w:szCs w:val="26"/>
              </w:rPr>
              <w:t>Заходи програми</w:t>
            </w:r>
          </w:p>
        </w:tc>
        <w:tc>
          <w:tcPr>
            <w:tcW w:w="756" w:type="dxa"/>
            <w:vMerge w:val="restart"/>
          </w:tcPr>
          <w:p w:rsidR="00557140" w:rsidRPr="00E25500" w:rsidRDefault="00557140" w:rsidP="000B03E1">
            <w:pPr>
              <w:spacing w:line="276" w:lineRule="auto"/>
              <w:ind w:left="-106" w:right="-111"/>
              <w:jc w:val="center"/>
              <w:rPr>
                <w:sz w:val="26"/>
                <w:szCs w:val="26"/>
              </w:rPr>
            </w:pPr>
            <w:r w:rsidRPr="00E25500">
              <w:rPr>
                <w:sz w:val="26"/>
                <w:szCs w:val="26"/>
              </w:rPr>
              <w:t>Строк вико-нання</w:t>
            </w:r>
          </w:p>
        </w:tc>
        <w:tc>
          <w:tcPr>
            <w:tcW w:w="1122" w:type="dxa"/>
            <w:vMerge w:val="restart"/>
          </w:tcPr>
          <w:p w:rsidR="00557140" w:rsidRPr="00E25500" w:rsidRDefault="00557140" w:rsidP="000B03E1">
            <w:pPr>
              <w:spacing w:line="276" w:lineRule="auto"/>
              <w:ind w:left="-106" w:right="-111"/>
              <w:jc w:val="center"/>
              <w:rPr>
                <w:sz w:val="26"/>
                <w:szCs w:val="26"/>
              </w:rPr>
            </w:pPr>
            <w:r w:rsidRPr="00E25500">
              <w:rPr>
                <w:sz w:val="26"/>
                <w:szCs w:val="26"/>
              </w:rPr>
              <w:t>Вико-навці</w:t>
            </w:r>
          </w:p>
        </w:tc>
        <w:tc>
          <w:tcPr>
            <w:tcW w:w="4415" w:type="dxa"/>
            <w:gridSpan w:val="4"/>
          </w:tcPr>
          <w:p w:rsidR="00557140" w:rsidRPr="00E25500" w:rsidRDefault="00557140" w:rsidP="000B03E1">
            <w:pPr>
              <w:spacing w:line="276" w:lineRule="auto"/>
              <w:ind w:left="-106" w:right="-111"/>
              <w:jc w:val="center"/>
              <w:rPr>
                <w:sz w:val="26"/>
                <w:szCs w:val="26"/>
              </w:rPr>
            </w:pPr>
            <w:r w:rsidRPr="00E25500">
              <w:rPr>
                <w:sz w:val="26"/>
                <w:szCs w:val="26"/>
              </w:rPr>
              <w:t>Орієнтовні обсяги фінансування, грн., у тому числі</w:t>
            </w:r>
          </w:p>
        </w:tc>
        <w:tc>
          <w:tcPr>
            <w:tcW w:w="1244" w:type="dxa"/>
            <w:vMerge w:val="restart"/>
          </w:tcPr>
          <w:p w:rsidR="00557140" w:rsidRPr="00E25500" w:rsidRDefault="00557140" w:rsidP="000B03E1">
            <w:pPr>
              <w:spacing w:line="276" w:lineRule="auto"/>
              <w:ind w:left="-106" w:right="-111"/>
              <w:jc w:val="center"/>
              <w:rPr>
                <w:sz w:val="26"/>
                <w:szCs w:val="26"/>
              </w:rPr>
            </w:pPr>
            <w:r w:rsidRPr="00E25500">
              <w:rPr>
                <w:sz w:val="26"/>
                <w:szCs w:val="26"/>
              </w:rPr>
              <w:t>Джерела фінансу-вання, грн.</w:t>
            </w:r>
          </w:p>
        </w:tc>
        <w:tc>
          <w:tcPr>
            <w:tcW w:w="1946" w:type="dxa"/>
            <w:vMerge w:val="restart"/>
          </w:tcPr>
          <w:p w:rsidR="00557140" w:rsidRPr="00E25500" w:rsidRDefault="00557140" w:rsidP="000B03E1">
            <w:pPr>
              <w:spacing w:line="276" w:lineRule="auto"/>
              <w:ind w:left="-100" w:right="-120"/>
              <w:jc w:val="center"/>
              <w:rPr>
                <w:sz w:val="26"/>
                <w:szCs w:val="26"/>
              </w:rPr>
            </w:pPr>
            <w:r w:rsidRPr="00E25500">
              <w:rPr>
                <w:sz w:val="26"/>
                <w:szCs w:val="26"/>
              </w:rPr>
              <w:t>Очікуваний результат</w:t>
            </w:r>
          </w:p>
        </w:tc>
      </w:tr>
      <w:tr w:rsidR="00557140" w:rsidRPr="00E94DA1" w:rsidTr="00E25500">
        <w:trPr>
          <w:jc w:val="center"/>
        </w:trPr>
        <w:tc>
          <w:tcPr>
            <w:tcW w:w="554" w:type="dxa"/>
            <w:vMerge/>
            <w:vAlign w:val="center"/>
          </w:tcPr>
          <w:p w:rsidR="00557140" w:rsidRPr="00E25500" w:rsidRDefault="00557140" w:rsidP="000B03E1">
            <w:pPr>
              <w:spacing w:line="276" w:lineRule="auto"/>
              <w:rPr>
                <w:sz w:val="26"/>
                <w:szCs w:val="26"/>
              </w:rPr>
            </w:pPr>
          </w:p>
        </w:tc>
        <w:tc>
          <w:tcPr>
            <w:tcW w:w="2344" w:type="dxa"/>
            <w:vMerge/>
            <w:vAlign w:val="center"/>
          </w:tcPr>
          <w:p w:rsidR="00557140" w:rsidRPr="00E25500" w:rsidRDefault="00557140" w:rsidP="000B03E1">
            <w:pPr>
              <w:spacing w:line="276" w:lineRule="auto"/>
              <w:rPr>
                <w:sz w:val="26"/>
                <w:szCs w:val="26"/>
              </w:rPr>
            </w:pPr>
          </w:p>
        </w:tc>
        <w:tc>
          <w:tcPr>
            <w:tcW w:w="2753" w:type="dxa"/>
            <w:vMerge/>
            <w:vAlign w:val="center"/>
          </w:tcPr>
          <w:p w:rsidR="00557140" w:rsidRPr="00E25500" w:rsidRDefault="00557140" w:rsidP="000B03E1">
            <w:pPr>
              <w:spacing w:line="276" w:lineRule="auto"/>
              <w:rPr>
                <w:sz w:val="26"/>
                <w:szCs w:val="26"/>
              </w:rPr>
            </w:pPr>
          </w:p>
        </w:tc>
        <w:tc>
          <w:tcPr>
            <w:tcW w:w="756" w:type="dxa"/>
            <w:vMerge/>
            <w:vAlign w:val="center"/>
          </w:tcPr>
          <w:p w:rsidR="00557140" w:rsidRPr="00E25500" w:rsidRDefault="00557140" w:rsidP="000B03E1">
            <w:pPr>
              <w:spacing w:line="276" w:lineRule="auto"/>
              <w:rPr>
                <w:sz w:val="26"/>
                <w:szCs w:val="26"/>
              </w:rPr>
            </w:pPr>
          </w:p>
        </w:tc>
        <w:tc>
          <w:tcPr>
            <w:tcW w:w="1122" w:type="dxa"/>
            <w:vMerge/>
            <w:vAlign w:val="center"/>
          </w:tcPr>
          <w:p w:rsidR="00557140" w:rsidRPr="00E25500" w:rsidRDefault="00557140" w:rsidP="000B03E1">
            <w:pPr>
              <w:spacing w:line="276" w:lineRule="auto"/>
              <w:rPr>
                <w:sz w:val="26"/>
                <w:szCs w:val="26"/>
              </w:rPr>
            </w:pPr>
          </w:p>
        </w:tc>
        <w:tc>
          <w:tcPr>
            <w:tcW w:w="1262" w:type="dxa"/>
          </w:tcPr>
          <w:p w:rsidR="00557140" w:rsidRPr="00E25500" w:rsidRDefault="00557140" w:rsidP="000B03E1">
            <w:pPr>
              <w:spacing w:line="276" w:lineRule="auto"/>
              <w:ind w:left="-106" w:right="-111"/>
              <w:jc w:val="center"/>
              <w:rPr>
                <w:sz w:val="26"/>
                <w:szCs w:val="26"/>
              </w:rPr>
            </w:pPr>
            <w:r w:rsidRPr="00E25500">
              <w:rPr>
                <w:sz w:val="26"/>
                <w:szCs w:val="26"/>
              </w:rPr>
              <w:t>всього</w:t>
            </w:r>
          </w:p>
        </w:tc>
        <w:tc>
          <w:tcPr>
            <w:tcW w:w="889" w:type="dxa"/>
          </w:tcPr>
          <w:p w:rsidR="00557140" w:rsidRPr="00E25500" w:rsidRDefault="00557140" w:rsidP="000B03E1">
            <w:pPr>
              <w:spacing w:line="276" w:lineRule="auto"/>
              <w:ind w:left="-106" w:right="-111"/>
              <w:jc w:val="center"/>
              <w:rPr>
                <w:sz w:val="26"/>
                <w:szCs w:val="26"/>
              </w:rPr>
            </w:pPr>
            <w:r w:rsidRPr="00E25500">
              <w:rPr>
                <w:sz w:val="26"/>
                <w:szCs w:val="26"/>
              </w:rPr>
              <w:t>202</w:t>
            </w:r>
            <w:r>
              <w:rPr>
                <w:sz w:val="26"/>
                <w:szCs w:val="26"/>
              </w:rPr>
              <w:t>6</w:t>
            </w:r>
          </w:p>
        </w:tc>
        <w:tc>
          <w:tcPr>
            <w:tcW w:w="1169" w:type="dxa"/>
          </w:tcPr>
          <w:p w:rsidR="00557140" w:rsidRPr="00E25500" w:rsidRDefault="00557140" w:rsidP="000B03E1">
            <w:pPr>
              <w:spacing w:line="276" w:lineRule="auto"/>
              <w:ind w:left="-106" w:right="-111"/>
              <w:jc w:val="center"/>
              <w:rPr>
                <w:sz w:val="26"/>
                <w:szCs w:val="26"/>
              </w:rPr>
            </w:pPr>
            <w:r w:rsidRPr="00E25500">
              <w:rPr>
                <w:sz w:val="26"/>
                <w:szCs w:val="26"/>
              </w:rPr>
              <w:t>202</w:t>
            </w:r>
            <w:r>
              <w:rPr>
                <w:sz w:val="26"/>
                <w:szCs w:val="26"/>
              </w:rPr>
              <w:t>7</w:t>
            </w:r>
          </w:p>
        </w:tc>
        <w:tc>
          <w:tcPr>
            <w:tcW w:w="1095" w:type="dxa"/>
          </w:tcPr>
          <w:p w:rsidR="00557140" w:rsidRPr="00E25500" w:rsidRDefault="00557140" w:rsidP="000B03E1">
            <w:pPr>
              <w:spacing w:line="276" w:lineRule="auto"/>
              <w:ind w:left="-106" w:right="-111"/>
              <w:jc w:val="center"/>
              <w:rPr>
                <w:sz w:val="26"/>
                <w:szCs w:val="26"/>
              </w:rPr>
            </w:pPr>
            <w:r w:rsidRPr="00E25500">
              <w:rPr>
                <w:sz w:val="26"/>
                <w:szCs w:val="26"/>
              </w:rPr>
              <w:t>202</w:t>
            </w:r>
            <w:r>
              <w:rPr>
                <w:sz w:val="26"/>
                <w:szCs w:val="26"/>
              </w:rPr>
              <w:t>8</w:t>
            </w:r>
          </w:p>
        </w:tc>
        <w:tc>
          <w:tcPr>
            <w:tcW w:w="1244" w:type="dxa"/>
            <w:vMerge/>
            <w:vAlign w:val="center"/>
          </w:tcPr>
          <w:p w:rsidR="00557140" w:rsidRPr="00E25500" w:rsidRDefault="00557140" w:rsidP="000B03E1">
            <w:pPr>
              <w:spacing w:line="276" w:lineRule="auto"/>
              <w:rPr>
                <w:sz w:val="26"/>
                <w:szCs w:val="26"/>
              </w:rPr>
            </w:pPr>
          </w:p>
        </w:tc>
        <w:tc>
          <w:tcPr>
            <w:tcW w:w="1946" w:type="dxa"/>
            <w:vMerge/>
            <w:vAlign w:val="center"/>
          </w:tcPr>
          <w:p w:rsidR="00557140" w:rsidRPr="00E25500" w:rsidRDefault="00557140" w:rsidP="000B03E1">
            <w:pPr>
              <w:spacing w:line="276" w:lineRule="auto"/>
              <w:rPr>
                <w:sz w:val="26"/>
                <w:szCs w:val="26"/>
              </w:rPr>
            </w:pPr>
          </w:p>
        </w:tc>
      </w:tr>
      <w:tr w:rsidR="00557140" w:rsidRPr="00E94DA1" w:rsidTr="00E25500">
        <w:trPr>
          <w:trHeight w:val="3114"/>
          <w:jc w:val="center"/>
        </w:trPr>
        <w:tc>
          <w:tcPr>
            <w:tcW w:w="554" w:type="dxa"/>
          </w:tcPr>
          <w:p w:rsidR="00557140" w:rsidRPr="00E25500" w:rsidRDefault="00557140" w:rsidP="000B03E1">
            <w:pPr>
              <w:spacing w:line="276" w:lineRule="auto"/>
              <w:ind w:left="-126" w:right="-116"/>
              <w:jc w:val="center"/>
              <w:rPr>
                <w:sz w:val="26"/>
                <w:szCs w:val="26"/>
              </w:rPr>
            </w:pPr>
            <w:r w:rsidRPr="00E25500">
              <w:rPr>
                <w:sz w:val="26"/>
                <w:szCs w:val="26"/>
              </w:rPr>
              <w:t>1.</w:t>
            </w:r>
          </w:p>
          <w:p w:rsidR="00557140" w:rsidRPr="00E25500" w:rsidRDefault="00557140" w:rsidP="000B03E1">
            <w:pPr>
              <w:spacing w:line="276" w:lineRule="auto"/>
              <w:ind w:left="-126" w:right="-116"/>
              <w:jc w:val="center"/>
              <w:rPr>
                <w:sz w:val="26"/>
                <w:szCs w:val="26"/>
              </w:rPr>
            </w:pPr>
          </w:p>
        </w:tc>
        <w:tc>
          <w:tcPr>
            <w:tcW w:w="2344" w:type="dxa"/>
          </w:tcPr>
          <w:p w:rsidR="00557140" w:rsidRPr="00E25500" w:rsidRDefault="00557140" w:rsidP="000B03E1">
            <w:pPr>
              <w:spacing w:line="276" w:lineRule="auto"/>
              <w:ind w:left="-42" w:right="-48"/>
              <w:jc w:val="center"/>
              <w:rPr>
                <w:spacing w:val="-4"/>
                <w:sz w:val="26"/>
                <w:szCs w:val="26"/>
              </w:rPr>
            </w:pPr>
            <w:r w:rsidRPr="00E25500">
              <w:rPr>
                <w:sz w:val="26"/>
                <w:szCs w:val="26"/>
              </w:rPr>
              <w:t>Комунікаційно-іміджевий розвиток громади, організація публічних і презентаційних подій громади</w:t>
            </w:r>
          </w:p>
          <w:p w:rsidR="00557140" w:rsidRPr="00E25500" w:rsidRDefault="00557140" w:rsidP="000B03E1">
            <w:pPr>
              <w:spacing w:line="276" w:lineRule="auto"/>
              <w:ind w:left="-42" w:right="-48"/>
              <w:jc w:val="center"/>
              <w:rPr>
                <w:sz w:val="26"/>
                <w:szCs w:val="26"/>
              </w:rPr>
            </w:pPr>
          </w:p>
        </w:tc>
        <w:tc>
          <w:tcPr>
            <w:tcW w:w="2753" w:type="dxa"/>
          </w:tcPr>
          <w:p w:rsidR="00557140" w:rsidRPr="00E25500" w:rsidRDefault="00557140" w:rsidP="000B03E1">
            <w:pPr>
              <w:spacing w:line="276" w:lineRule="auto"/>
              <w:ind w:left="-112" w:right="-108"/>
              <w:jc w:val="center"/>
              <w:rPr>
                <w:sz w:val="26"/>
                <w:szCs w:val="26"/>
              </w:rPr>
            </w:pPr>
            <w:r w:rsidRPr="00E25500">
              <w:rPr>
                <w:sz w:val="26"/>
                <w:szCs w:val="26"/>
              </w:rPr>
              <w:t xml:space="preserve">Проведення </w:t>
            </w:r>
            <w:r w:rsidRPr="00E25500">
              <w:rPr>
                <w:rStyle w:val="Strong"/>
                <w:b w:val="0"/>
                <w:bCs/>
                <w:sz w:val="26"/>
                <w:szCs w:val="26"/>
              </w:rPr>
              <w:t>відкритих зустрічей і публічних подій за участі громади та партнерів,</w:t>
            </w:r>
            <w:r w:rsidRPr="00E25500">
              <w:rPr>
                <w:sz w:val="26"/>
                <w:szCs w:val="26"/>
              </w:rPr>
              <w:t xml:space="preserve"> форумів, конкурсів, презентацій інвестиційного потенціалу громади, публічних виставок, інсталяцій, флешмобів</w:t>
            </w:r>
          </w:p>
        </w:tc>
        <w:tc>
          <w:tcPr>
            <w:tcW w:w="756" w:type="dxa"/>
          </w:tcPr>
          <w:p w:rsidR="00557140" w:rsidRPr="00E25500" w:rsidRDefault="00557140" w:rsidP="000B03E1">
            <w:pPr>
              <w:spacing w:line="276" w:lineRule="auto"/>
              <w:ind w:left="-106" w:right="-111"/>
              <w:jc w:val="center"/>
              <w:rPr>
                <w:sz w:val="26"/>
                <w:szCs w:val="26"/>
              </w:rPr>
            </w:pPr>
            <w:r>
              <w:rPr>
                <w:sz w:val="26"/>
                <w:szCs w:val="26"/>
              </w:rPr>
              <w:t>2026-2028</w:t>
            </w:r>
          </w:p>
        </w:tc>
        <w:tc>
          <w:tcPr>
            <w:tcW w:w="1122" w:type="dxa"/>
          </w:tcPr>
          <w:p w:rsidR="00557140" w:rsidRPr="00E25500" w:rsidRDefault="00557140" w:rsidP="000B03E1">
            <w:pPr>
              <w:spacing w:line="276" w:lineRule="auto"/>
              <w:ind w:left="-106" w:right="-111"/>
              <w:jc w:val="center"/>
              <w:rPr>
                <w:sz w:val="26"/>
                <w:szCs w:val="26"/>
              </w:rPr>
            </w:pPr>
            <w:r w:rsidRPr="00E25500">
              <w:rPr>
                <w:sz w:val="26"/>
                <w:szCs w:val="26"/>
              </w:rPr>
              <w:t>Виконавчий комітет міської ради</w:t>
            </w:r>
          </w:p>
        </w:tc>
        <w:tc>
          <w:tcPr>
            <w:tcW w:w="1262" w:type="dxa"/>
          </w:tcPr>
          <w:p w:rsidR="00557140" w:rsidRPr="00E25500" w:rsidRDefault="00557140" w:rsidP="000B03E1">
            <w:pPr>
              <w:spacing w:line="276" w:lineRule="auto"/>
              <w:ind w:left="-106" w:right="-111"/>
              <w:jc w:val="center"/>
              <w:rPr>
                <w:sz w:val="26"/>
                <w:szCs w:val="26"/>
              </w:rPr>
            </w:pPr>
            <w:r>
              <w:rPr>
                <w:sz w:val="26"/>
                <w:szCs w:val="26"/>
              </w:rPr>
              <w:t>18</w:t>
            </w:r>
            <w:r w:rsidRPr="00E25500">
              <w:rPr>
                <w:sz w:val="26"/>
                <w:szCs w:val="26"/>
              </w:rPr>
              <w:t>0000,00</w:t>
            </w:r>
          </w:p>
        </w:tc>
        <w:tc>
          <w:tcPr>
            <w:tcW w:w="889" w:type="dxa"/>
          </w:tcPr>
          <w:p w:rsidR="00557140" w:rsidRPr="00E25500" w:rsidRDefault="00557140" w:rsidP="000B03E1">
            <w:pPr>
              <w:spacing w:line="276" w:lineRule="auto"/>
              <w:ind w:left="-106" w:right="-111"/>
              <w:jc w:val="center"/>
              <w:rPr>
                <w:sz w:val="26"/>
                <w:szCs w:val="26"/>
              </w:rPr>
            </w:pPr>
            <w:r>
              <w:rPr>
                <w:sz w:val="26"/>
                <w:szCs w:val="26"/>
              </w:rPr>
              <w:t>5</w:t>
            </w:r>
            <w:r w:rsidRPr="00E25500">
              <w:rPr>
                <w:sz w:val="26"/>
                <w:szCs w:val="26"/>
              </w:rPr>
              <w:t>0 000</w:t>
            </w:r>
          </w:p>
        </w:tc>
        <w:tc>
          <w:tcPr>
            <w:tcW w:w="1169" w:type="dxa"/>
          </w:tcPr>
          <w:p w:rsidR="00557140" w:rsidRPr="00E25500" w:rsidRDefault="00557140" w:rsidP="000B03E1">
            <w:pPr>
              <w:spacing w:line="276" w:lineRule="auto"/>
              <w:ind w:left="-106" w:right="-111"/>
              <w:jc w:val="center"/>
              <w:rPr>
                <w:sz w:val="26"/>
                <w:szCs w:val="26"/>
              </w:rPr>
            </w:pPr>
            <w:r>
              <w:rPr>
                <w:sz w:val="26"/>
                <w:szCs w:val="26"/>
              </w:rPr>
              <w:t>6</w:t>
            </w:r>
            <w:r w:rsidRPr="00E25500">
              <w:rPr>
                <w:sz w:val="26"/>
                <w:szCs w:val="26"/>
              </w:rPr>
              <w:t>0 000</w:t>
            </w:r>
          </w:p>
        </w:tc>
        <w:tc>
          <w:tcPr>
            <w:tcW w:w="1095" w:type="dxa"/>
          </w:tcPr>
          <w:p w:rsidR="00557140" w:rsidRPr="00E25500" w:rsidRDefault="00557140" w:rsidP="000B03E1">
            <w:pPr>
              <w:spacing w:line="276" w:lineRule="auto"/>
              <w:ind w:left="-106" w:right="-111"/>
              <w:jc w:val="center"/>
              <w:rPr>
                <w:sz w:val="26"/>
                <w:szCs w:val="26"/>
              </w:rPr>
            </w:pPr>
            <w:r w:rsidRPr="00E25500">
              <w:rPr>
                <w:sz w:val="26"/>
                <w:szCs w:val="26"/>
              </w:rPr>
              <w:t>70 000</w:t>
            </w:r>
          </w:p>
        </w:tc>
        <w:tc>
          <w:tcPr>
            <w:tcW w:w="1244" w:type="dxa"/>
          </w:tcPr>
          <w:p w:rsidR="00557140" w:rsidRPr="00E25500" w:rsidRDefault="00557140" w:rsidP="000B03E1">
            <w:pPr>
              <w:spacing w:line="276" w:lineRule="auto"/>
              <w:ind w:left="-106" w:right="-111"/>
              <w:jc w:val="center"/>
              <w:rPr>
                <w:sz w:val="26"/>
                <w:szCs w:val="26"/>
              </w:rPr>
            </w:pPr>
            <w:r w:rsidRPr="00E25500">
              <w:rPr>
                <w:sz w:val="26"/>
                <w:szCs w:val="26"/>
              </w:rPr>
              <w:t>Бюджет Нетішин-</w:t>
            </w:r>
          </w:p>
          <w:p w:rsidR="00557140" w:rsidRPr="00E25500" w:rsidRDefault="00557140" w:rsidP="000B03E1">
            <w:pPr>
              <w:spacing w:line="276" w:lineRule="auto"/>
              <w:ind w:left="-106" w:right="-111"/>
              <w:jc w:val="center"/>
              <w:rPr>
                <w:sz w:val="26"/>
                <w:szCs w:val="26"/>
              </w:rPr>
            </w:pPr>
            <w:r w:rsidRPr="00E25500">
              <w:rPr>
                <w:sz w:val="26"/>
                <w:szCs w:val="26"/>
              </w:rPr>
              <w:t>ської МТГ</w:t>
            </w:r>
          </w:p>
          <w:p w:rsidR="00557140" w:rsidRPr="00E25500" w:rsidRDefault="00557140" w:rsidP="000B03E1">
            <w:pPr>
              <w:spacing w:line="276" w:lineRule="auto"/>
              <w:ind w:right="-111"/>
              <w:jc w:val="center"/>
              <w:rPr>
                <w:sz w:val="26"/>
                <w:szCs w:val="26"/>
              </w:rPr>
            </w:pPr>
          </w:p>
          <w:p w:rsidR="00557140" w:rsidRPr="00E25500" w:rsidRDefault="00557140" w:rsidP="000B03E1">
            <w:pPr>
              <w:spacing w:line="276" w:lineRule="auto"/>
              <w:ind w:right="-111"/>
              <w:jc w:val="center"/>
              <w:rPr>
                <w:sz w:val="26"/>
                <w:szCs w:val="26"/>
              </w:rPr>
            </w:pPr>
          </w:p>
          <w:p w:rsidR="00557140" w:rsidRPr="00E25500" w:rsidRDefault="00557140" w:rsidP="000B03E1">
            <w:pPr>
              <w:spacing w:line="276" w:lineRule="auto"/>
              <w:ind w:right="-111"/>
              <w:jc w:val="center"/>
              <w:rPr>
                <w:sz w:val="26"/>
                <w:szCs w:val="26"/>
              </w:rPr>
            </w:pPr>
          </w:p>
          <w:p w:rsidR="00557140" w:rsidRPr="00E25500" w:rsidRDefault="00557140" w:rsidP="000B03E1">
            <w:pPr>
              <w:spacing w:line="276" w:lineRule="auto"/>
              <w:ind w:left="-106" w:right="-111"/>
              <w:jc w:val="center"/>
              <w:rPr>
                <w:sz w:val="26"/>
                <w:szCs w:val="26"/>
              </w:rPr>
            </w:pPr>
            <w:r w:rsidRPr="00E25500">
              <w:rPr>
                <w:sz w:val="26"/>
                <w:szCs w:val="26"/>
              </w:rPr>
              <w:t>Інші джерела</w:t>
            </w:r>
          </w:p>
        </w:tc>
        <w:tc>
          <w:tcPr>
            <w:tcW w:w="1946" w:type="dxa"/>
          </w:tcPr>
          <w:p w:rsidR="00557140" w:rsidRPr="00E25500" w:rsidRDefault="00557140" w:rsidP="000B03E1">
            <w:pPr>
              <w:spacing w:line="276" w:lineRule="auto"/>
              <w:jc w:val="center"/>
              <w:rPr>
                <w:sz w:val="26"/>
                <w:szCs w:val="26"/>
              </w:rPr>
            </w:pPr>
            <w:r w:rsidRPr="00E25500">
              <w:rPr>
                <w:sz w:val="26"/>
                <w:szCs w:val="26"/>
              </w:rPr>
              <w:t>Підвищення позитивного іміджу громади</w:t>
            </w:r>
          </w:p>
        </w:tc>
      </w:tr>
      <w:tr w:rsidR="00557140" w:rsidRPr="00E94DA1" w:rsidTr="00E25500">
        <w:trPr>
          <w:trHeight w:val="1428"/>
          <w:jc w:val="center"/>
        </w:trPr>
        <w:tc>
          <w:tcPr>
            <w:tcW w:w="554" w:type="dxa"/>
          </w:tcPr>
          <w:p w:rsidR="00557140" w:rsidRPr="00E25500" w:rsidRDefault="00557140" w:rsidP="000B03E1">
            <w:pPr>
              <w:spacing w:line="276" w:lineRule="auto"/>
              <w:ind w:left="-126" w:right="-116"/>
              <w:jc w:val="center"/>
              <w:rPr>
                <w:sz w:val="26"/>
                <w:szCs w:val="26"/>
              </w:rPr>
            </w:pPr>
            <w:r w:rsidRPr="00E25500">
              <w:rPr>
                <w:sz w:val="26"/>
                <w:szCs w:val="26"/>
              </w:rPr>
              <w:t>2.</w:t>
            </w:r>
          </w:p>
        </w:tc>
        <w:tc>
          <w:tcPr>
            <w:tcW w:w="2344" w:type="dxa"/>
          </w:tcPr>
          <w:p w:rsidR="00557140" w:rsidRPr="00E25500" w:rsidRDefault="00557140" w:rsidP="000B03E1">
            <w:pPr>
              <w:autoSpaceDE w:val="0"/>
              <w:snapToGrid w:val="0"/>
              <w:spacing w:line="276" w:lineRule="auto"/>
              <w:ind w:left="-42" w:right="-48"/>
              <w:jc w:val="center"/>
              <w:rPr>
                <w:b/>
                <w:sz w:val="26"/>
                <w:szCs w:val="26"/>
              </w:rPr>
            </w:pPr>
            <w:r w:rsidRPr="00E25500">
              <w:rPr>
                <w:sz w:val="26"/>
                <w:szCs w:val="26"/>
              </w:rPr>
              <w:t>Виготовлення та популяризація брендованої продукції (мерч)</w:t>
            </w:r>
          </w:p>
        </w:tc>
        <w:tc>
          <w:tcPr>
            <w:tcW w:w="2753" w:type="dxa"/>
          </w:tcPr>
          <w:p w:rsidR="00557140" w:rsidRPr="00E25500" w:rsidRDefault="00557140" w:rsidP="000B03E1">
            <w:pPr>
              <w:spacing w:line="276" w:lineRule="auto"/>
              <w:ind w:left="-112" w:right="-108"/>
              <w:jc w:val="center"/>
              <w:rPr>
                <w:sz w:val="26"/>
                <w:szCs w:val="26"/>
              </w:rPr>
            </w:pPr>
            <w:r w:rsidRPr="00E25500">
              <w:rPr>
                <w:sz w:val="26"/>
                <w:szCs w:val="26"/>
              </w:rPr>
              <w:t>Розроблення візуального стилю громади, виготовлення сувенірної та промоційної продукції (еко-пляшки, термо</w:t>
            </w:r>
            <w:r>
              <w:rPr>
                <w:sz w:val="26"/>
                <w:szCs w:val="26"/>
              </w:rPr>
              <w:t>-</w:t>
            </w:r>
            <w:r w:rsidRPr="00E25500">
              <w:rPr>
                <w:sz w:val="26"/>
                <w:szCs w:val="26"/>
              </w:rPr>
              <w:t>горнятка, багаторазові шопера, силіконові браслети, магніти, ручки тощо), створення та друк інформаційних буклетів, брошур, листівок, брендбуку, поліграфічних мате</w:t>
            </w:r>
            <w:r>
              <w:rPr>
                <w:sz w:val="26"/>
                <w:szCs w:val="26"/>
              </w:rPr>
              <w:t>-</w:t>
            </w:r>
            <w:r w:rsidRPr="00E25500">
              <w:rPr>
                <w:sz w:val="26"/>
                <w:szCs w:val="26"/>
              </w:rPr>
              <w:t>ріалів для презентацій, стендів і виставкових заходів, а також їх поширення під час публічних подій та партнерських зустрічей</w:t>
            </w:r>
          </w:p>
        </w:tc>
        <w:tc>
          <w:tcPr>
            <w:tcW w:w="756" w:type="dxa"/>
          </w:tcPr>
          <w:p w:rsidR="00557140" w:rsidRPr="00E25500" w:rsidRDefault="00557140" w:rsidP="000B03E1">
            <w:pPr>
              <w:spacing w:line="276" w:lineRule="auto"/>
              <w:ind w:left="-106" w:right="-111"/>
              <w:jc w:val="center"/>
              <w:rPr>
                <w:sz w:val="26"/>
                <w:szCs w:val="26"/>
              </w:rPr>
            </w:pPr>
            <w:r>
              <w:rPr>
                <w:sz w:val="26"/>
                <w:szCs w:val="26"/>
              </w:rPr>
              <w:t>2026-2028</w:t>
            </w:r>
          </w:p>
        </w:tc>
        <w:tc>
          <w:tcPr>
            <w:tcW w:w="1122" w:type="dxa"/>
          </w:tcPr>
          <w:p w:rsidR="00557140" w:rsidRPr="00E25500" w:rsidRDefault="00557140" w:rsidP="000B03E1">
            <w:pPr>
              <w:spacing w:line="276" w:lineRule="auto"/>
              <w:ind w:left="-106" w:right="-111"/>
              <w:jc w:val="center"/>
              <w:rPr>
                <w:sz w:val="26"/>
                <w:szCs w:val="26"/>
              </w:rPr>
            </w:pPr>
            <w:r w:rsidRPr="00E25500">
              <w:rPr>
                <w:sz w:val="26"/>
                <w:szCs w:val="26"/>
              </w:rPr>
              <w:t>Виконавчий комітет міської ради</w:t>
            </w:r>
          </w:p>
        </w:tc>
        <w:tc>
          <w:tcPr>
            <w:tcW w:w="1262" w:type="dxa"/>
          </w:tcPr>
          <w:p w:rsidR="00557140" w:rsidRPr="00E25500" w:rsidRDefault="00557140" w:rsidP="000B03E1">
            <w:pPr>
              <w:spacing w:line="276" w:lineRule="auto"/>
              <w:ind w:left="-106" w:right="-111"/>
              <w:jc w:val="center"/>
              <w:rPr>
                <w:sz w:val="26"/>
                <w:szCs w:val="26"/>
              </w:rPr>
            </w:pPr>
            <w:r>
              <w:rPr>
                <w:sz w:val="26"/>
                <w:szCs w:val="26"/>
              </w:rPr>
              <w:t>24</w:t>
            </w:r>
            <w:r w:rsidRPr="00E25500">
              <w:rPr>
                <w:sz w:val="26"/>
                <w:szCs w:val="26"/>
              </w:rPr>
              <w:t>0000,00</w:t>
            </w:r>
          </w:p>
        </w:tc>
        <w:tc>
          <w:tcPr>
            <w:tcW w:w="889" w:type="dxa"/>
          </w:tcPr>
          <w:p w:rsidR="00557140" w:rsidRPr="00E25500" w:rsidRDefault="00557140" w:rsidP="000B03E1">
            <w:pPr>
              <w:spacing w:line="276" w:lineRule="auto"/>
              <w:ind w:left="-106" w:right="-111"/>
              <w:jc w:val="center"/>
              <w:rPr>
                <w:sz w:val="26"/>
                <w:szCs w:val="26"/>
              </w:rPr>
            </w:pPr>
            <w:r>
              <w:rPr>
                <w:sz w:val="26"/>
                <w:szCs w:val="26"/>
              </w:rPr>
              <w:t>6</w:t>
            </w:r>
            <w:r w:rsidRPr="00E25500">
              <w:rPr>
                <w:sz w:val="26"/>
                <w:szCs w:val="26"/>
              </w:rPr>
              <w:t>0 000</w:t>
            </w:r>
          </w:p>
        </w:tc>
        <w:tc>
          <w:tcPr>
            <w:tcW w:w="1169" w:type="dxa"/>
          </w:tcPr>
          <w:p w:rsidR="00557140" w:rsidRPr="00E25500" w:rsidRDefault="00557140" w:rsidP="000B03E1">
            <w:pPr>
              <w:spacing w:line="276" w:lineRule="auto"/>
              <w:ind w:left="-106" w:right="-111"/>
              <w:jc w:val="center"/>
              <w:rPr>
                <w:sz w:val="26"/>
                <w:szCs w:val="26"/>
              </w:rPr>
            </w:pPr>
            <w:r>
              <w:rPr>
                <w:sz w:val="26"/>
                <w:szCs w:val="26"/>
              </w:rPr>
              <w:t>8</w:t>
            </w:r>
            <w:r w:rsidRPr="00E25500">
              <w:rPr>
                <w:sz w:val="26"/>
                <w:szCs w:val="26"/>
              </w:rPr>
              <w:t>0 000</w:t>
            </w:r>
          </w:p>
        </w:tc>
        <w:tc>
          <w:tcPr>
            <w:tcW w:w="1095" w:type="dxa"/>
          </w:tcPr>
          <w:p w:rsidR="00557140" w:rsidRPr="00E25500" w:rsidRDefault="00557140" w:rsidP="000B03E1">
            <w:pPr>
              <w:spacing w:line="276" w:lineRule="auto"/>
              <w:ind w:left="-106" w:right="-111"/>
              <w:jc w:val="center"/>
              <w:rPr>
                <w:sz w:val="26"/>
                <w:szCs w:val="26"/>
              </w:rPr>
            </w:pPr>
            <w:r>
              <w:rPr>
                <w:sz w:val="26"/>
                <w:szCs w:val="26"/>
              </w:rPr>
              <w:t>10</w:t>
            </w:r>
            <w:r w:rsidRPr="00E25500">
              <w:rPr>
                <w:sz w:val="26"/>
                <w:szCs w:val="26"/>
              </w:rPr>
              <w:t>0 000</w:t>
            </w:r>
          </w:p>
        </w:tc>
        <w:tc>
          <w:tcPr>
            <w:tcW w:w="1244" w:type="dxa"/>
          </w:tcPr>
          <w:p w:rsidR="00557140" w:rsidRPr="00E25500" w:rsidRDefault="00557140" w:rsidP="000B03E1">
            <w:pPr>
              <w:spacing w:line="276" w:lineRule="auto"/>
              <w:ind w:left="-106" w:right="-111"/>
              <w:jc w:val="center"/>
              <w:rPr>
                <w:sz w:val="26"/>
                <w:szCs w:val="26"/>
              </w:rPr>
            </w:pPr>
            <w:r w:rsidRPr="00E25500">
              <w:rPr>
                <w:sz w:val="26"/>
                <w:szCs w:val="26"/>
              </w:rPr>
              <w:t>Бюджет Нетішин-</w:t>
            </w:r>
          </w:p>
          <w:p w:rsidR="00557140" w:rsidRPr="00E25500" w:rsidRDefault="00557140" w:rsidP="000B03E1">
            <w:pPr>
              <w:spacing w:line="276" w:lineRule="auto"/>
              <w:ind w:left="-106" w:right="-111"/>
              <w:jc w:val="center"/>
              <w:rPr>
                <w:sz w:val="26"/>
                <w:szCs w:val="26"/>
              </w:rPr>
            </w:pPr>
            <w:r w:rsidRPr="00E25500">
              <w:rPr>
                <w:sz w:val="26"/>
                <w:szCs w:val="26"/>
              </w:rPr>
              <w:t>ської МТГ</w:t>
            </w:r>
          </w:p>
          <w:p w:rsidR="00557140" w:rsidRPr="00E25500" w:rsidRDefault="00557140" w:rsidP="000B03E1">
            <w:pPr>
              <w:spacing w:line="276" w:lineRule="auto"/>
              <w:ind w:left="-106" w:right="-111"/>
              <w:jc w:val="center"/>
              <w:rPr>
                <w:sz w:val="26"/>
                <w:szCs w:val="26"/>
              </w:rPr>
            </w:pPr>
          </w:p>
        </w:tc>
        <w:tc>
          <w:tcPr>
            <w:tcW w:w="1946" w:type="dxa"/>
          </w:tcPr>
          <w:p w:rsidR="00557140" w:rsidRPr="00E25500" w:rsidRDefault="00557140" w:rsidP="000B03E1">
            <w:pPr>
              <w:spacing w:line="276" w:lineRule="auto"/>
              <w:jc w:val="center"/>
              <w:rPr>
                <w:sz w:val="26"/>
                <w:szCs w:val="26"/>
              </w:rPr>
            </w:pPr>
            <w:r w:rsidRPr="00E25500">
              <w:rPr>
                <w:sz w:val="26"/>
                <w:szCs w:val="26"/>
              </w:rPr>
              <w:t>Зміцнення впізнаваності бренду громади</w:t>
            </w:r>
          </w:p>
        </w:tc>
      </w:tr>
      <w:tr w:rsidR="00557140" w:rsidRPr="00E94DA1" w:rsidTr="00E25500">
        <w:trPr>
          <w:jc w:val="center"/>
        </w:trPr>
        <w:tc>
          <w:tcPr>
            <w:tcW w:w="554" w:type="dxa"/>
          </w:tcPr>
          <w:p w:rsidR="00557140" w:rsidRPr="00E25500" w:rsidRDefault="00557140" w:rsidP="000B03E1">
            <w:pPr>
              <w:spacing w:line="276" w:lineRule="auto"/>
              <w:ind w:left="-126" w:right="-116"/>
              <w:jc w:val="center"/>
              <w:rPr>
                <w:sz w:val="26"/>
                <w:szCs w:val="26"/>
              </w:rPr>
            </w:pPr>
            <w:r w:rsidRPr="00E25500">
              <w:rPr>
                <w:sz w:val="26"/>
                <w:szCs w:val="26"/>
              </w:rPr>
              <w:t>3.</w:t>
            </w:r>
          </w:p>
        </w:tc>
        <w:tc>
          <w:tcPr>
            <w:tcW w:w="2344" w:type="dxa"/>
          </w:tcPr>
          <w:p w:rsidR="00557140" w:rsidRPr="00E25500" w:rsidRDefault="00557140" w:rsidP="000B03E1">
            <w:pPr>
              <w:autoSpaceDE w:val="0"/>
              <w:snapToGrid w:val="0"/>
              <w:spacing w:line="276" w:lineRule="auto"/>
              <w:ind w:left="-42" w:right="-48"/>
              <w:jc w:val="center"/>
              <w:rPr>
                <w:sz w:val="26"/>
                <w:szCs w:val="26"/>
              </w:rPr>
            </w:pPr>
            <w:r w:rsidRPr="00E25500">
              <w:rPr>
                <w:sz w:val="26"/>
                <w:szCs w:val="26"/>
              </w:rPr>
              <w:t>Співпраця зі ЗМІ та розвиток інформаційної діяльності</w:t>
            </w:r>
          </w:p>
        </w:tc>
        <w:tc>
          <w:tcPr>
            <w:tcW w:w="2753" w:type="dxa"/>
          </w:tcPr>
          <w:p w:rsidR="00557140" w:rsidRPr="00E25500" w:rsidRDefault="00557140" w:rsidP="000B03E1">
            <w:pPr>
              <w:spacing w:line="276" w:lineRule="auto"/>
              <w:ind w:left="-112" w:right="-108"/>
              <w:jc w:val="center"/>
              <w:rPr>
                <w:sz w:val="26"/>
                <w:szCs w:val="26"/>
              </w:rPr>
            </w:pPr>
            <w:r w:rsidRPr="00E25500">
              <w:rPr>
                <w:sz w:val="26"/>
                <w:szCs w:val="26"/>
              </w:rPr>
              <w:t>Підготовка публікацій, відеоматеріалів, ефірів, інформаційних кампаній</w:t>
            </w:r>
          </w:p>
        </w:tc>
        <w:tc>
          <w:tcPr>
            <w:tcW w:w="756" w:type="dxa"/>
          </w:tcPr>
          <w:p w:rsidR="00557140" w:rsidRPr="00E25500" w:rsidRDefault="00557140" w:rsidP="000B03E1">
            <w:pPr>
              <w:spacing w:line="276" w:lineRule="auto"/>
              <w:ind w:left="-106" w:right="-111"/>
              <w:jc w:val="center"/>
              <w:rPr>
                <w:sz w:val="26"/>
                <w:szCs w:val="26"/>
              </w:rPr>
            </w:pPr>
            <w:r>
              <w:rPr>
                <w:sz w:val="26"/>
                <w:szCs w:val="26"/>
              </w:rPr>
              <w:t>2026-2028</w:t>
            </w:r>
          </w:p>
        </w:tc>
        <w:tc>
          <w:tcPr>
            <w:tcW w:w="1122" w:type="dxa"/>
          </w:tcPr>
          <w:p w:rsidR="00557140" w:rsidRPr="00E25500" w:rsidRDefault="00557140" w:rsidP="000B03E1">
            <w:pPr>
              <w:spacing w:line="276" w:lineRule="auto"/>
              <w:ind w:left="-106" w:right="-111"/>
              <w:jc w:val="center"/>
              <w:rPr>
                <w:sz w:val="26"/>
                <w:szCs w:val="26"/>
              </w:rPr>
            </w:pPr>
            <w:r w:rsidRPr="00E25500">
              <w:rPr>
                <w:sz w:val="26"/>
                <w:szCs w:val="26"/>
              </w:rPr>
              <w:t>Вико</w:t>
            </w:r>
            <w:r>
              <w:rPr>
                <w:sz w:val="26"/>
                <w:szCs w:val="26"/>
              </w:rPr>
              <w:t>-навчий комітет міської ради</w:t>
            </w:r>
          </w:p>
        </w:tc>
        <w:tc>
          <w:tcPr>
            <w:tcW w:w="1262" w:type="dxa"/>
          </w:tcPr>
          <w:p w:rsidR="00557140" w:rsidRPr="00E25500" w:rsidRDefault="00557140" w:rsidP="000B03E1">
            <w:pPr>
              <w:spacing w:line="276" w:lineRule="auto"/>
              <w:ind w:left="-106" w:right="-111"/>
              <w:jc w:val="center"/>
              <w:rPr>
                <w:sz w:val="26"/>
                <w:szCs w:val="26"/>
              </w:rPr>
            </w:pPr>
            <w:r>
              <w:rPr>
                <w:sz w:val="26"/>
                <w:szCs w:val="26"/>
              </w:rPr>
              <w:t>30</w:t>
            </w:r>
            <w:r w:rsidRPr="00E25500">
              <w:rPr>
                <w:sz w:val="26"/>
                <w:szCs w:val="26"/>
              </w:rPr>
              <w:t>0000,00</w:t>
            </w:r>
          </w:p>
        </w:tc>
        <w:tc>
          <w:tcPr>
            <w:tcW w:w="889" w:type="dxa"/>
          </w:tcPr>
          <w:p w:rsidR="00557140" w:rsidRPr="00E25500" w:rsidRDefault="00557140" w:rsidP="000B03E1">
            <w:pPr>
              <w:spacing w:line="276" w:lineRule="auto"/>
              <w:ind w:left="-106" w:right="-111"/>
              <w:jc w:val="center"/>
              <w:rPr>
                <w:sz w:val="26"/>
                <w:szCs w:val="26"/>
              </w:rPr>
            </w:pPr>
            <w:r>
              <w:rPr>
                <w:sz w:val="26"/>
                <w:szCs w:val="26"/>
              </w:rPr>
              <w:t>1</w:t>
            </w:r>
            <w:r w:rsidRPr="00E25500">
              <w:rPr>
                <w:sz w:val="26"/>
                <w:szCs w:val="26"/>
              </w:rPr>
              <w:t>0</w:t>
            </w:r>
            <w:r>
              <w:rPr>
                <w:sz w:val="26"/>
                <w:szCs w:val="26"/>
              </w:rPr>
              <w:t>0</w:t>
            </w:r>
            <w:r w:rsidRPr="00E25500">
              <w:rPr>
                <w:sz w:val="26"/>
                <w:szCs w:val="26"/>
              </w:rPr>
              <w:t xml:space="preserve"> 000</w:t>
            </w:r>
          </w:p>
        </w:tc>
        <w:tc>
          <w:tcPr>
            <w:tcW w:w="1169" w:type="dxa"/>
          </w:tcPr>
          <w:p w:rsidR="00557140" w:rsidRPr="00E25500" w:rsidRDefault="00557140" w:rsidP="000B03E1">
            <w:pPr>
              <w:spacing w:line="276" w:lineRule="auto"/>
              <w:ind w:left="-106" w:right="-111"/>
              <w:jc w:val="center"/>
              <w:rPr>
                <w:sz w:val="26"/>
                <w:szCs w:val="26"/>
              </w:rPr>
            </w:pPr>
            <w:r>
              <w:rPr>
                <w:sz w:val="26"/>
                <w:szCs w:val="26"/>
              </w:rPr>
              <w:t>10</w:t>
            </w:r>
            <w:r w:rsidRPr="00E25500">
              <w:rPr>
                <w:sz w:val="26"/>
                <w:szCs w:val="26"/>
              </w:rPr>
              <w:t>0 000</w:t>
            </w:r>
          </w:p>
        </w:tc>
        <w:tc>
          <w:tcPr>
            <w:tcW w:w="1095" w:type="dxa"/>
          </w:tcPr>
          <w:p w:rsidR="00557140" w:rsidRPr="00E25500" w:rsidRDefault="00557140" w:rsidP="000B03E1">
            <w:pPr>
              <w:spacing w:line="276" w:lineRule="auto"/>
              <w:ind w:left="-106" w:right="-111"/>
              <w:jc w:val="center"/>
              <w:rPr>
                <w:sz w:val="26"/>
                <w:szCs w:val="26"/>
              </w:rPr>
            </w:pPr>
            <w:r>
              <w:rPr>
                <w:sz w:val="26"/>
                <w:szCs w:val="26"/>
              </w:rPr>
              <w:t>10</w:t>
            </w:r>
            <w:r w:rsidRPr="00E25500">
              <w:rPr>
                <w:sz w:val="26"/>
                <w:szCs w:val="26"/>
              </w:rPr>
              <w:t>0 000</w:t>
            </w:r>
          </w:p>
        </w:tc>
        <w:tc>
          <w:tcPr>
            <w:tcW w:w="1244" w:type="dxa"/>
          </w:tcPr>
          <w:p w:rsidR="00557140" w:rsidRPr="00E25500" w:rsidRDefault="00557140" w:rsidP="000B03E1">
            <w:pPr>
              <w:spacing w:line="276" w:lineRule="auto"/>
              <w:ind w:left="-106" w:right="-111"/>
              <w:jc w:val="center"/>
              <w:rPr>
                <w:sz w:val="26"/>
                <w:szCs w:val="26"/>
              </w:rPr>
            </w:pPr>
            <w:r w:rsidRPr="00E25500">
              <w:rPr>
                <w:sz w:val="26"/>
                <w:szCs w:val="26"/>
              </w:rPr>
              <w:t>Бюджет Нетішин-</w:t>
            </w:r>
          </w:p>
          <w:p w:rsidR="00557140" w:rsidRPr="00E25500" w:rsidRDefault="00557140" w:rsidP="000B03E1">
            <w:pPr>
              <w:spacing w:line="276" w:lineRule="auto"/>
              <w:ind w:left="-106" w:right="-111"/>
              <w:jc w:val="center"/>
              <w:rPr>
                <w:sz w:val="26"/>
                <w:szCs w:val="26"/>
              </w:rPr>
            </w:pPr>
            <w:r w:rsidRPr="00E25500">
              <w:rPr>
                <w:sz w:val="26"/>
                <w:szCs w:val="26"/>
              </w:rPr>
              <w:t>ської МТГ</w:t>
            </w:r>
          </w:p>
          <w:p w:rsidR="00557140" w:rsidRPr="00E25500" w:rsidRDefault="00557140" w:rsidP="000B03E1">
            <w:pPr>
              <w:spacing w:line="276" w:lineRule="auto"/>
              <w:ind w:left="-106" w:right="-111"/>
              <w:jc w:val="center"/>
              <w:rPr>
                <w:sz w:val="26"/>
                <w:szCs w:val="26"/>
              </w:rPr>
            </w:pPr>
          </w:p>
        </w:tc>
        <w:tc>
          <w:tcPr>
            <w:tcW w:w="1946" w:type="dxa"/>
          </w:tcPr>
          <w:p w:rsidR="00557140" w:rsidRPr="00E25500" w:rsidRDefault="00557140" w:rsidP="000B03E1">
            <w:pPr>
              <w:spacing w:line="276" w:lineRule="auto"/>
              <w:jc w:val="center"/>
              <w:rPr>
                <w:sz w:val="26"/>
                <w:szCs w:val="26"/>
              </w:rPr>
            </w:pPr>
            <w:r w:rsidRPr="00E25500">
              <w:rPr>
                <w:sz w:val="26"/>
                <w:szCs w:val="26"/>
              </w:rPr>
              <w:t>Підвищення рівня поінформованості мешканців</w:t>
            </w:r>
          </w:p>
        </w:tc>
      </w:tr>
      <w:tr w:rsidR="00557140" w:rsidRPr="00E94DA1" w:rsidTr="00E25500">
        <w:trPr>
          <w:jc w:val="center"/>
        </w:trPr>
        <w:tc>
          <w:tcPr>
            <w:tcW w:w="554" w:type="dxa"/>
          </w:tcPr>
          <w:p w:rsidR="00557140" w:rsidRPr="00E25500" w:rsidRDefault="00557140" w:rsidP="000B03E1">
            <w:pPr>
              <w:spacing w:line="276" w:lineRule="auto"/>
              <w:ind w:left="-126" w:right="-116"/>
              <w:jc w:val="center"/>
              <w:rPr>
                <w:sz w:val="26"/>
                <w:szCs w:val="26"/>
              </w:rPr>
            </w:pPr>
          </w:p>
        </w:tc>
        <w:tc>
          <w:tcPr>
            <w:tcW w:w="2344" w:type="dxa"/>
          </w:tcPr>
          <w:p w:rsidR="00557140" w:rsidRPr="00E25500" w:rsidRDefault="00557140" w:rsidP="000B03E1">
            <w:pPr>
              <w:autoSpaceDE w:val="0"/>
              <w:snapToGrid w:val="0"/>
              <w:spacing w:line="276" w:lineRule="auto"/>
              <w:ind w:left="-42" w:right="-48"/>
              <w:jc w:val="center"/>
              <w:rPr>
                <w:sz w:val="26"/>
                <w:szCs w:val="26"/>
              </w:rPr>
            </w:pPr>
            <w:r w:rsidRPr="00E25500">
              <w:rPr>
                <w:sz w:val="26"/>
                <w:szCs w:val="26"/>
              </w:rPr>
              <w:t>Партнерство, публічна комунікація та підтримка громад</w:t>
            </w:r>
            <w:r>
              <w:rPr>
                <w:sz w:val="26"/>
                <w:szCs w:val="26"/>
              </w:rPr>
              <w:t>-</w:t>
            </w:r>
            <w:r w:rsidRPr="00E25500">
              <w:rPr>
                <w:sz w:val="26"/>
                <w:szCs w:val="26"/>
              </w:rPr>
              <w:t>ських ініціатив</w:t>
            </w:r>
          </w:p>
        </w:tc>
        <w:tc>
          <w:tcPr>
            <w:tcW w:w="2753" w:type="dxa"/>
          </w:tcPr>
          <w:p w:rsidR="00557140" w:rsidRPr="00E25500" w:rsidRDefault="00557140" w:rsidP="000B03E1">
            <w:pPr>
              <w:spacing w:line="276" w:lineRule="auto"/>
              <w:ind w:left="-112" w:right="-108"/>
              <w:jc w:val="center"/>
              <w:rPr>
                <w:sz w:val="26"/>
                <w:szCs w:val="26"/>
              </w:rPr>
            </w:pPr>
            <w:r w:rsidRPr="00E25500">
              <w:rPr>
                <w:sz w:val="26"/>
                <w:szCs w:val="26"/>
              </w:rPr>
              <w:t>Проведення зустрічей, форумів, круглих столів, конкурсів ідей та проєктів</w:t>
            </w:r>
          </w:p>
        </w:tc>
        <w:tc>
          <w:tcPr>
            <w:tcW w:w="756" w:type="dxa"/>
          </w:tcPr>
          <w:p w:rsidR="00557140" w:rsidRPr="00E25500" w:rsidRDefault="00557140" w:rsidP="000B03E1">
            <w:pPr>
              <w:spacing w:line="276" w:lineRule="auto"/>
              <w:ind w:left="-106" w:right="-111"/>
              <w:jc w:val="center"/>
              <w:rPr>
                <w:sz w:val="26"/>
                <w:szCs w:val="26"/>
              </w:rPr>
            </w:pPr>
          </w:p>
        </w:tc>
        <w:tc>
          <w:tcPr>
            <w:tcW w:w="1122" w:type="dxa"/>
          </w:tcPr>
          <w:p w:rsidR="00557140" w:rsidRPr="00E25500" w:rsidRDefault="00557140" w:rsidP="000B03E1">
            <w:pPr>
              <w:spacing w:line="276" w:lineRule="auto"/>
              <w:ind w:left="-106" w:right="-111"/>
              <w:jc w:val="center"/>
              <w:rPr>
                <w:spacing w:val="-2"/>
                <w:sz w:val="26"/>
                <w:szCs w:val="26"/>
              </w:rPr>
            </w:pPr>
            <w:r w:rsidRPr="00E25500">
              <w:rPr>
                <w:spacing w:val="-2"/>
                <w:sz w:val="26"/>
                <w:szCs w:val="26"/>
              </w:rPr>
              <w:t>Вико</w:t>
            </w:r>
            <w:r>
              <w:rPr>
                <w:spacing w:val="-2"/>
                <w:sz w:val="26"/>
                <w:szCs w:val="26"/>
              </w:rPr>
              <w:t>-</w:t>
            </w:r>
            <w:r w:rsidRPr="00E25500">
              <w:rPr>
                <w:spacing w:val="-2"/>
                <w:sz w:val="26"/>
                <w:szCs w:val="26"/>
              </w:rPr>
              <w:t>навчий комітет міської ради</w:t>
            </w:r>
          </w:p>
        </w:tc>
        <w:tc>
          <w:tcPr>
            <w:tcW w:w="1262" w:type="dxa"/>
          </w:tcPr>
          <w:p w:rsidR="00557140" w:rsidRPr="00E25500" w:rsidRDefault="00557140" w:rsidP="000B03E1">
            <w:pPr>
              <w:spacing w:line="276" w:lineRule="auto"/>
              <w:ind w:left="-106" w:right="-111"/>
              <w:jc w:val="center"/>
              <w:rPr>
                <w:sz w:val="26"/>
                <w:szCs w:val="26"/>
              </w:rPr>
            </w:pPr>
            <w:r w:rsidRPr="00E25500">
              <w:rPr>
                <w:sz w:val="26"/>
                <w:szCs w:val="26"/>
              </w:rPr>
              <w:t>180000,00</w:t>
            </w:r>
          </w:p>
        </w:tc>
        <w:tc>
          <w:tcPr>
            <w:tcW w:w="889" w:type="dxa"/>
          </w:tcPr>
          <w:p w:rsidR="00557140" w:rsidRPr="00E25500" w:rsidRDefault="00557140" w:rsidP="000B03E1">
            <w:pPr>
              <w:spacing w:line="276" w:lineRule="auto"/>
              <w:ind w:left="-106" w:right="-111"/>
              <w:jc w:val="center"/>
              <w:rPr>
                <w:sz w:val="26"/>
                <w:szCs w:val="26"/>
              </w:rPr>
            </w:pPr>
            <w:r>
              <w:rPr>
                <w:sz w:val="26"/>
                <w:szCs w:val="26"/>
              </w:rPr>
              <w:t>5</w:t>
            </w:r>
            <w:r w:rsidRPr="00E25500">
              <w:rPr>
                <w:sz w:val="26"/>
                <w:szCs w:val="26"/>
              </w:rPr>
              <w:t>0 000</w:t>
            </w:r>
          </w:p>
        </w:tc>
        <w:tc>
          <w:tcPr>
            <w:tcW w:w="1169" w:type="dxa"/>
          </w:tcPr>
          <w:p w:rsidR="00557140" w:rsidRPr="00E25500" w:rsidRDefault="00557140" w:rsidP="000B03E1">
            <w:pPr>
              <w:spacing w:line="276" w:lineRule="auto"/>
              <w:ind w:left="-106" w:right="-111"/>
              <w:jc w:val="center"/>
              <w:rPr>
                <w:sz w:val="26"/>
                <w:szCs w:val="26"/>
              </w:rPr>
            </w:pPr>
            <w:r>
              <w:rPr>
                <w:sz w:val="26"/>
                <w:szCs w:val="26"/>
              </w:rPr>
              <w:t>6</w:t>
            </w:r>
            <w:r w:rsidRPr="00E25500">
              <w:rPr>
                <w:sz w:val="26"/>
                <w:szCs w:val="26"/>
              </w:rPr>
              <w:t>0 000</w:t>
            </w:r>
          </w:p>
        </w:tc>
        <w:tc>
          <w:tcPr>
            <w:tcW w:w="1095" w:type="dxa"/>
          </w:tcPr>
          <w:p w:rsidR="00557140" w:rsidRPr="00E25500" w:rsidRDefault="00557140" w:rsidP="000B03E1">
            <w:pPr>
              <w:spacing w:line="276" w:lineRule="auto"/>
              <w:ind w:left="-106" w:right="-111"/>
              <w:jc w:val="center"/>
              <w:rPr>
                <w:sz w:val="26"/>
                <w:szCs w:val="26"/>
              </w:rPr>
            </w:pPr>
            <w:r>
              <w:rPr>
                <w:sz w:val="26"/>
                <w:szCs w:val="26"/>
              </w:rPr>
              <w:t>7</w:t>
            </w:r>
            <w:bookmarkStart w:id="0" w:name="_GoBack"/>
            <w:bookmarkEnd w:id="0"/>
            <w:r w:rsidRPr="00E25500">
              <w:rPr>
                <w:sz w:val="26"/>
                <w:szCs w:val="26"/>
              </w:rPr>
              <w:t>0 000</w:t>
            </w:r>
          </w:p>
        </w:tc>
        <w:tc>
          <w:tcPr>
            <w:tcW w:w="1244" w:type="dxa"/>
          </w:tcPr>
          <w:p w:rsidR="00557140" w:rsidRPr="00E25500" w:rsidRDefault="00557140" w:rsidP="000B03E1">
            <w:pPr>
              <w:spacing w:line="276" w:lineRule="auto"/>
              <w:ind w:left="-106" w:right="-111"/>
              <w:jc w:val="center"/>
              <w:rPr>
                <w:sz w:val="26"/>
                <w:szCs w:val="26"/>
              </w:rPr>
            </w:pPr>
            <w:r w:rsidRPr="00E25500">
              <w:rPr>
                <w:sz w:val="26"/>
                <w:szCs w:val="26"/>
              </w:rPr>
              <w:t>Бюджет Нетішин-</w:t>
            </w:r>
          </w:p>
          <w:p w:rsidR="00557140" w:rsidRPr="00E25500" w:rsidRDefault="00557140" w:rsidP="000B03E1">
            <w:pPr>
              <w:spacing w:line="276" w:lineRule="auto"/>
              <w:ind w:left="-106" w:right="-111"/>
              <w:jc w:val="center"/>
              <w:rPr>
                <w:sz w:val="26"/>
                <w:szCs w:val="26"/>
              </w:rPr>
            </w:pPr>
            <w:r w:rsidRPr="00E25500">
              <w:rPr>
                <w:sz w:val="26"/>
                <w:szCs w:val="26"/>
              </w:rPr>
              <w:t>ської МТГ</w:t>
            </w:r>
          </w:p>
          <w:p w:rsidR="00557140" w:rsidRPr="00E25500" w:rsidRDefault="00557140" w:rsidP="000B03E1">
            <w:pPr>
              <w:spacing w:line="276" w:lineRule="auto"/>
              <w:ind w:left="-106" w:right="-111"/>
              <w:jc w:val="center"/>
              <w:rPr>
                <w:sz w:val="26"/>
                <w:szCs w:val="26"/>
              </w:rPr>
            </w:pPr>
            <w:r w:rsidRPr="00E25500">
              <w:rPr>
                <w:sz w:val="26"/>
                <w:szCs w:val="26"/>
              </w:rPr>
              <w:t>Інші джерела</w:t>
            </w:r>
          </w:p>
        </w:tc>
        <w:tc>
          <w:tcPr>
            <w:tcW w:w="1946" w:type="dxa"/>
          </w:tcPr>
          <w:p w:rsidR="00557140" w:rsidRPr="00E25500" w:rsidRDefault="00557140" w:rsidP="000B03E1">
            <w:pPr>
              <w:spacing w:line="276" w:lineRule="auto"/>
              <w:jc w:val="center"/>
              <w:rPr>
                <w:sz w:val="26"/>
                <w:szCs w:val="26"/>
              </w:rPr>
            </w:pPr>
            <w:r w:rsidRPr="00E25500">
              <w:rPr>
                <w:sz w:val="26"/>
                <w:szCs w:val="26"/>
              </w:rPr>
              <w:t>Активізація участі громадськості у розвитку громади</w:t>
            </w:r>
          </w:p>
        </w:tc>
      </w:tr>
      <w:tr w:rsidR="00557140" w:rsidRPr="00E94DA1" w:rsidTr="00E25500">
        <w:trPr>
          <w:jc w:val="center"/>
        </w:trPr>
        <w:tc>
          <w:tcPr>
            <w:tcW w:w="554" w:type="dxa"/>
          </w:tcPr>
          <w:p w:rsidR="00557140" w:rsidRPr="00E25500" w:rsidRDefault="00557140" w:rsidP="000B03E1">
            <w:pPr>
              <w:spacing w:line="276" w:lineRule="auto"/>
              <w:ind w:left="-126" w:right="-116"/>
              <w:jc w:val="center"/>
              <w:rPr>
                <w:sz w:val="26"/>
                <w:szCs w:val="26"/>
              </w:rPr>
            </w:pPr>
          </w:p>
        </w:tc>
        <w:tc>
          <w:tcPr>
            <w:tcW w:w="2344" w:type="dxa"/>
          </w:tcPr>
          <w:p w:rsidR="00557140" w:rsidRPr="00E25500" w:rsidRDefault="00557140" w:rsidP="000B03E1">
            <w:pPr>
              <w:autoSpaceDE w:val="0"/>
              <w:snapToGrid w:val="0"/>
              <w:spacing w:line="276" w:lineRule="auto"/>
              <w:ind w:left="-42" w:right="-48"/>
              <w:jc w:val="center"/>
              <w:rPr>
                <w:sz w:val="26"/>
                <w:szCs w:val="26"/>
              </w:rPr>
            </w:pPr>
            <w:r w:rsidRPr="00E25500">
              <w:rPr>
                <w:sz w:val="26"/>
                <w:szCs w:val="26"/>
              </w:rPr>
              <w:t>Інформаційно-консультативні послуги та підви</w:t>
            </w:r>
            <w:r>
              <w:rPr>
                <w:sz w:val="26"/>
                <w:szCs w:val="26"/>
              </w:rPr>
              <w:t>-</w:t>
            </w:r>
            <w:r w:rsidRPr="00E25500">
              <w:rPr>
                <w:sz w:val="26"/>
                <w:szCs w:val="26"/>
              </w:rPr>
              <w:t>щення кваліфікації фахівців</w:t>
            </w:r>
          </w:p>
        </w:tc>
        <w:tc>
          <w:tcPr>
            <w:tcW w:w="2753" w:type="dxa"/>
          </w:tcPr>
          <w:p w:rsidR="00557140" w:rsidRPr="00E25500" w:rsidRDefault="00557140" w:rsidP="000B03E1">
            <w:pPr>
              <w:spacing w:line="276" w:lineRule="auto"/>
              <w:ind w:left="-112" w:right="-108"/>
              <w:jc w:val="center"/>
              <w:rPr>
                <w:sz w:val="26"/>
                <w:szCs w:val="26"/>
              </w:rPr>
            </w:pPr>
            <w:r w:rsidRPr="00E25500">
              <w:rPr>
                <w:sz w:val="26"/>
                <w:szCs w:val="26"/>
              </w:rPr>
              <w:t>Навчання працівників органів влади, консультаційна підтримка, участь у тренінгах</w:t>
            </w:r>
          </w:p>
        </w:tc>
        <w:tc>
          <w:tcPr>
            <w:tcW w:w="756" w:type="dxa"/>
          </w:tcPr>
          <w:p w:rsidR="00557140" w:rsidRPr="00E25500" w:rsidRDefault="00557140" w:rsidP="000B03E1">
            <w:pPr>
              <w:spacing w:line="276" w:lineRule="auto"/>
              <w:ind w:left="-106" w:right="-111"/>
              <w:jc w:val="center"/>
              <w:rPr>
                <w:sz w:val="26"/>
                <w:szCs w:val="26"/>
              </w:rPr>
            </w:pPr>
          </w:p>
        </w:tc>
        <w:tc>
          <w:tcPr>
            <w:tcW w:w="1122" w:type="dxa"/>
          </w:tcPr>
          <w:p w:rsidR="00557140" w:rsidRPr="00E25500" w:rsidRDefault="00557140" w:rsidP="000B03E1">
            <w:pPr>
              <w:spacing w:line="276" w:lineRule="auto"/>
              <w:ind w:left="-106" w:right="-111"/>
              <w:jc w:val="center"/>
              <w:rPr>
                <w:spacing w:val="-2"/>
                <w:sz w:val="26"/>
                <w:szCs w:val="26"/>
              </w:rPr>
            </w:pPr>
            <w:r w:rsidRPr="00E25500">
              <w:rPr>
                <w:spacing w:val="-2"/>
                <w:sz w:val="26"/>
                <w:szCs w:val="26"/>
              </w:rPr>
              <w:t>Вико</w:t>
            </w:r>
            <w:r>
              <w:rPr>
                <w:spacing w:val="-2"/>
                <w:sz w:val="26"/>
                <w:szCs w:val="26"/>
              </w:rPr>
              <w:t>-</w:t>
            </w:r>
            <w:r w:rsidRPr="00E25500">
              <w:rPr>
                <w:spacing w:val="-2"/>
                <w:sz w:val="26"/>
                <w:szCs w:val="26"/>
              </w:rPr>
              <w:t>навчий комітет міської ради</w:t>
            </w:r>
          </w:p>
        </w:tc>
        <w:tc>
          <w:tcPr>
            <w:tcW w:w="1262" w:type="dxa"/>
          </w:tcPr>
          <w:p w:rsidR="00557140" w:rsidRPr="00E25500" w:rsidRDefault="00557140" w:rsidP="000B03E1">
            <w:pPr>
              <w:spacing w:line="276" w:lineRule="auto"/>
              <w:ind w:left="-106" w:right="-111"/>
              <w:jc w:val="center"/>
              <w:rPr>
                <w:sz w:val="26"/>
                <w:szCs w:val="26"/>
              </w:rPr>
            </w:pPr>
            <w:r>
              <w:rPr>
                <w:sz w:val="26"/>
                <w:szCs w:val="26"/>
              </w:rPr>
              <w:t>1</w:t>
            </w:r>
            <w:r w:rsidRPr="00E25500">
              <w:rPr>
                <w:sz w:val="26"/>
                <w:szCs w:val="26"/>
              </w:rPr>
              <w:t>0</w:t>
            </w:r>
            <w:r>
              <w:rPr>
                <w:sz w:val="26"/>
                <w:szCs w:val="26"/>
              </w:rPr>
              <w:t>0</w:t>
            </w:r>
            <w:r w:rsidRPr="00E25500">
              <w:rPr>
                <w:sz w:val="26"/>
                <w:szCs w:val="26"/>
              </w:rPr>
              <w:t>000,00</w:t>
            </w:r>
          </w:p>
        </w:tc>
        <w:tc>
          <w:tcPr>
            <w:tcW w:w="889" w:type="dxa"/>
          </w:tcPr>
          <w:p w:rsidR="00557140" w:rsidRPr="00E25500" w:rsidRDefault="00557140" w:rsidP="000B03E1">
            <w:pPr>
              <w:spacing w:line="276" w:lineRule="auto"/>
              <w:ind w:left="-106" w:right="-111"/>
              <w:jc w:val="center"/>
              <w:rPr>
                <w:sz w:val="26"/>
                <w:szCs w:val="26"/>
              </w:rPr>
            </w:pPr>
            <w:r>
              <w:rPr>
                <w:sz w:val="26"/>
                <w:szCs w:val="26"/>
              </w:rPr>
              <w:t>3</w:t>
            </w:r>
            <w:r w:rsidRPr="00E25500">
              <w:rPr>
                <w:sz w:val="26"/>
                <w:szCs w:val="26"/>
              </w:rPr>
              <w:t>0 000</w:t>
            </w:r>
          </w:p>
        </w:tc>
        <w:tc>
          <w:tcPr>
            <w:tcW w:w="1169" w:type="dxa"/>
          </w:tcPr>
          <w:p w:rsidR="00557140" w:rsidRPr="00E25500" w:rsidRDefault="00557140" w:rsidP="000B03E1">
            <w:pPr>
              <w:spacing w:line="276" w:lineRule="auto"/>
              <w:ind w:left="-106" w:right="-111"/>
              <w:jc w:val="center"/>
              <w:rPr>
                <w:sz w:val="26"/>
                <w:szCs w:val="26"/>
              </w:rPr>
            </w:pPr>
            <w:r>
              <w:rPr>
                <w:sz w:val="26"/>
                <w:szCs w:val="26"/>
              </w:rPr>
              <w:t>3</w:t>
            </w:r>
            <w:r w:rsidRPr="00E25500">
              <w:rPr>
                <w:sz w:val="26"/>
                <w:szCs w:val="26"/>
              </w:rPr>
              <w:t>0 000</w:t>
            </w:r>
          </w:p>
        </w:tc>
        <w:tc>
          <w:tcPr>
            <w:tcW w:w="1095" w:type="dxa"/>
          </w:tcPr>
          <w:p w:rsidR="00557140" w:rsidRPr="00E25500" w:rsidRDefault="00557140" w:rsidP="000B03E1">
            <w:pPr>
              <w:spacing w:line="276" w:lineRule="auto"/>
              <w:ind w:left="-106" w:right="-111"/>
              <w:jc w:val="center"/>
              <w:rPr>
                <w:sz w:val="26"/>
                <w:szCs w:val="26"/>
              </w:rPr>
            </w:pPr>
            <w:r>
              <w:rPr>
                <w:sz w:val="26"/>
                <w:szCs w:val="26"/>
              </w:rPr>
              <w:t>4</w:t>
            </w:r>
            <w:r w:rsidRPr="00E25500">
              <w:rPr>
                <w:sz w:val="26"/>
                <w:szCs w:val="26"/>
              </w:rPr>
              <w:t>0 000</w:t>
            </w:r>
          </w:p>
        </w:tc>
        <w:tc>
          <w:tcPr>
            <w:tcW w:w="1244" w:type="dxa"/>
          </w:tcPr>
          <w:p w:rsidR="00557140" w:rsidRPr="00E25500" w:rsidRDefault="00557140" w:rsidP="000B03E1">
            <w:pPr>
              <w:spacing w:line="276" w:lineRule="auto"/>
              <w:ind w:left="-106" w:right="-111"/>
              <w:jc w:val="center"/>
              <w:rPr>
                <w:sz w:val="26"/>
                <w:szCs w:val="26"/>
              </w:rPr>
            </w:pPr>
            <w:r w:rsidRPr="00E25500">
              <w:rPr>
                <w:sz w:val="26"/>
                <w:szCs w:val="26"/>
              </w:rPr>
              <w:t>Бюджет Нетішин-</w:t>
            </w:r>
          </w:p>
          <w:p w:rsidR="00557140" w:rsidRPr="00E25500" w:rsidRDefault="00557140" w:rsidP="000B03E1">
            <w:pPr>
              <w:spacing w:line="276" w:lineRule="auto"/>
              <w:ind w:left="-106" w:right="-111"/>
              <w:jc w:val="center"/>
              <w:rPr>
                <w:sz w:val="26"/>
                <w:szCs w:val="26"/>
              </w:rPr>
            </w:pPr>
            <w:r w:rsidRPr="00E25500">
              <w:rPr>
                <w:sz w:val="26"/>
                <w:szCs w:val="26"/>
              </w:rPr>
              <w:t>ської МТГ</w:t>
            </w:r>
          </w:p>
          <w:p w:rsidR="00557140" w:rsidRPr="00E25500" w:rsidRDefault="00557140" w:rsidP="000B03E1">
            <w:pPr>
              <w:spacing w:line="276" w:lineRule="auto"/>
              <w:ind w:left="-106" w:right="-111"/>
              <w:jc w:val="center"/>
              <w:rPr>
                <w:sz w:val="26"/>
                <w:szCs w:val="26"/>
              </w:rPr>
            </w:pPr>
          </w:p>
        </w:tc>
        <w:tc>
          <w:tcPr>
            <w:tcW w:w="1946" w:type="dxa"/>
          </w:tcPr>
          <w:p w:rsidR="00557140" w:rsidRPr="00E25500" w:rsidRDefault="00557140" w:rsidP="000B03E1">
            <w:pPr>
              <w:spacing w:line="276" w:lineRule="auto"/>
              <w:jc w:val="center"/>
              <w:rPr>
                <w:sz w:val="26"/>
                <w:szCs w:val="26"/>
              </w:rPr>
            </w:pPr>
            <w:r w:rsidRPr="00E25500">
              <w:rPr>
                <w:sz w:val="26"/>
                <w:szCs w:val="26"/>
              </w:rPr>
              <w:t>Підвищення професійності та ефективності комунікацій</w:t>
            </w:r>
          </w:p>
        </w:tc>
      </w:tr>
      <w:tr w:rsidR="00557140" w:rsidRPr="00E94DA1" w:rsidTr="00024BD7">
        <w:trPr>
          <w:jc w:val="center"/>
        </w:trPr>
        <w:tc>
          <w:tcPr>
            <w:tcW w:w="7529" w:type="dxa"/>
            <w:gridSpan w:val="5"/>
          </w:tcPr>
          <w:p w:rsidR="00557140" w:rsidRPr="00E25500" w:rsidRDefault="00557140" w:rsidP="000B03E1">
            <w:pPr>
              <w:spacing w:line="276" w:lineRule="auto"/>
              <w:ind w:left="-106" w:right="-111"/>
              <w:jc w:val="center"/>
              <w:rPr>
                <w:spacing w:val="-2"/>
                <w:sz w:val="26"/>
                <w:szCs w:val="26"/>
              </w:rPr>
            </w:pPr>
            <w:r w:rsidRPr="00E25500">
              <w:rPr>
                <w:b/>
                <w:sz w:val="26"/>
                <w:szCs w:val="26"/>
              </w:rPr>
              <w:t>УСЬОГО:</w:t>
            </w:r>
          </w:p>
        </w:tc>
        <w:tc>
          <w:tcPr>
            <w:tcW w:w="1262" w:type="dxa"/>
          </w:tcPr>
          <w:p w:rsidR="00557140" w:rsidRPr="00E25500" w:rsidRDefault="00557140" w:rsidP="000B03E1">
            <w:pPr>
              <w:spacing w:line="276" w:lineRule="auto"/>
              <w:ind w:left="-106" w:right="-111"/>
              <w:jc w:val="center"/>
              <w:rPr>
                <w:sz w:val="26"/>
                <w:szCs w:val="26"/>
              </w:rPr>
            </w:pPr>
            <w:r>
              <w:rPr>
                <w:sz w:val="26"/>
                <w:szCs w:val="26"/>
              </w:rPr>
              <w:t>1000000,0</w:t>
            </w:r>
          </w:p>
        </w:tc>
        <w:tc>
          <w:tcPr>
            <w:tcW w:w="889" w:type="dxa"/>
          </w:tcPr>
          <w:p w:rsidR="00557140" w:rsidRPr="00E25500" w:rsidRDefault="00557140" w:rsidP="000B03E1">
            <w:pPr>
              <w:spacing w:line="276" w:lineRule="auto"/>
              <w:ind w:left="-106" w:right="-111"/>
              <w:jc w:val="center"/>
              <w:rPr>
                <w:sz w:val="26"/>
                <w:szCs w:val="26"/>
              </w:rPr>
            </w:pPr>
            <w:r>
              <w:rPr>
                <w:sz w:val="26"/>
                <w:szCs w:val="26"/>
              </w:rPr>
              <w:t>290000</w:t>
            </w:r>
          </w:p>
        </w:tc>
        <w:tc>
          <w:tcPr>
            <w:tcW w:w="1169" w:type="dxa"/>
          </w:tcPr>
          <w:p w:rsidR="00557140" w:rsidRPr="00E25500" w:rsidRDefault="00557140" w:rsidP="000B03E1">
            <w:pPr>
              <w:spacing w:line="276" w:lineRule="auto"/>
              <w:ind w:left="-106" w:right="-111"/>
              <w:jc w:val="center"/>
              <w:rPr>
                <w:sz w:val="26"/>
                <w:szCs w:val="26"/>
              </w:rPr>
            </w:pPr>
            <w:r>
              <w:rPr>
                <w:sz w:val="26"/>
                <w:szCs w:val="26"/>
              </w:rPr>
              <w:t>340000,0</w:t>
            </w:r>
          </w:p>
        </w:tc>
        <w:tc>
          <w:tcPr>
            <w:tcW w:w="1095" w:type="dxa"/>
          </w:tcPr>
          <w:p w:rsidR="00557140" w:rsidRPr="00E25500" w:rsidRDefault="00557140" w:rsidP="000B03E1">
            <w:pPr>
              <w:spacing w:line="276" w:lineRule="auto"/>
              <w:ind w:left="-106" w:right="-111"/>
              <w:jc w:val="center"/>
              <w:rPr>
                <w:sz w:val="26"/>
                <w:szCs w:val="26"/>
              </w:rPr>
            </w:pPr>
            <w:r>
              <w:rPr>
                <w:sz w:val="26"/>
                <w:szCs w:val="26"/>
              </w:rPr>
              <w:t>400000,0</w:t>
            </w:r>
          </w:p>
        </w:tc>
        <w:tc>
          <w:tcPr>
            <w:tcW w:w="1244" w:type="dxa"/>
          </w:tcPr>
          <w:p w:rsidR="00557140" w:rsidRPr="00E25500" w:rsidRDefault="00557140" w:rsidP="000B03E1">
            <w:pPr>
              <w:spacing w:line="276" w:lineRule="auto"/>
              <w:ind w:left="-106" w:right="-111"/>
              <w:jc w:val="center"/>
              <w:rPr>
                <w:sz w:val="26"/>
                <w:szCs w:val="26"/>
              </w:rPr>
            </w:pPr>
          </w:p>
        </w:tc>
        <w:tc>
          <w:tcPr>
            <w:tcW w:w="1946" w:type="dxa"/>
          </w:tcPr>
          <w:p w:rsidR="00557140" w:rsidRPr="00E25500" w:rsidRDefault="00557140" w:rsidP="000B03E1">
            <w:pPr>
              <w:spacing w:line="276" w:lineRule="auto"/>
              <w:jc w:val="center"/>
              <w:rPr>
                <w:sz w:val="26"/>
                <w:szCs w:val="26"/>
              </w:rPr>
            </w:pPr>
          </w:p>
        </w:tc>
      </w:tr>
      <w:tr w:rsidR="00557140" w:rsidRPr="00E94DA1" w:rsidTr="00E25500">
        <w:trPr>
          <w:jc w:val="center"/>
        </w:trPr>
        <w:tc>
          <w:tcPr>
            <w:tcW w:w="15134" w:type="dxa"/>
            <w:gridSpan w:val="11"/>
          </w:tcPr>
          <w:p w:rsidR="00557140" w:rsidRPr="00E25500" w:rsidRDefault="00557140" w:rsidP="000B03E1">
            <w:pPr>
              <w:spacing w:line="276" w:lineRule="auto"/>
              <w:jc w:val="both"/>
              <w:rPr>
                <w:b/>
                <w:sz w:val="26"/>
                <w:szCs w:val="26"/>
              </w:rPr>
            </w:pPr>
            <w:r w:rsidRPr="00E25500">
              <w:rPr>
                <w:b/>
                <w:sz w:val="26"/>
                <w:szCs w:val="26"/>
              </w:rPr>
              <w:t>УСЬОГО:                                                                                                                           1000000,00 грн</w:t>
            </w:r>
          </w:p>
        </w:tc>
      </w:tr>
    </w:tbl>
    <w:p w:rsidR="00557140" w:rsidRDefault="00557140" w:rsidP="00E25500">
      <w:pPr>
        <w:spacing w:line="276" w:lineRule="auto"/>
        <w:rPr>
          <w:szCs w:val="28"/>
        </w:rPr>
      </w:pPr>
      <w:r>
        <w:rPr>
          <w:szCs w:val="28"/>
        </w:rPr>
        <w:t xml:space="preserve"> </w:t>
      </w:r>
    </w:p>
    <w:p w:rsidR="00557140" w:rsidRPr="003B1D8F" w:rsidRDefault="00557140" w:rsidP="00350BE1">
      <w:pPr>
        <w:spacing w:line="276" w:lineRule="auto"/>
        <w:rPr>
          <w:b/>
          <w:szCs w:val="28"/>
        </w:rPr>
      </w:pPr>
      <w:r w:rsidRPr="00E94DA1">
        <w:t>Секретар міської ради</w:t>
      </w:r>
      <w:r w:rsidRPr="00E94DA1">
        <w:tab/>
      </w:r>
      <w:r w:rsidRPr="00E94DA1">
        <w:tab/>
      </w:r>
      <w:r w:rsidRPr="00E94DA1">
        <w:tab/>
      </w:r>
      <w:r w:rsidRPr="00E94DA1">
        <w:tab/>
      </w:r>
      <w:r w:rsidRPr="00E94DA1">
        <w:tab/>
      </w:r>
      <w:r w:rsidRPr="00E94DA1">
        <w:tab/>
      </w:r>
      <w:r w:rsidRPr="00E94DA1">
        <w:tab/>
      </w:r>
      <w:r w:rsidRPr="00E94DA1">
        <w:tab/>
      </w:r>
      <w:r>
        <w:t xml:space="preserve">          </w:t>
      </w:r>
      <w:r>
        <w:tab/>
      </w:r>
      <w:r>
        <w:tab/>
      </w:r>
      <w:r>
        <w:tab/>
      </w:r>
      <w:r>
        <w:tab/>
      </w:r>
      <w:r>
        <w:tab/>
      </w:r>
      <w:r>
        <w:tab/>
        <w:t xml:space="preserve"> </w:t>
      </w:r>
      <w:r w:rsidRPr="00E94DA1">
        <w:t>Іван РОМАНЮК</w:t>
      </w:r>
    </w:p>
    <w:sectPr w:rsidR="00557140" w:rsidRPr="003B1D8F" w:rsidSect="00350BE1">
      <w:pgSz w:w="16838" w:h="11906" w:orient="landscape"/>
      <w:pgMar w:top="170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140" w:rsidRDefault="00557140" w:rsidP="00345A8B">
      <w:r>
        <w:separator/>
      </w:r>
    </w:p>
  </w:endnote>
  <w:endnote w:type="continuationSeparator" w:id="0">
    <w:p w:rsidR="00557140" w:rsidRDefault="00557140" w:rsidP="00345A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140" w:rsidRDefault="00557140" w:rsidP="00345A8B">
      <w:r>
        <w:separator/>
      </w:r>
    </w:p>
  </w:footnote>
  <w:footnote w:type="continuationSeparator" w:id="0">
    <w:p w:rsidR="00557140" w:rsidRDefault="00557140" w:rsidP="00345A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F07"/>
    <w:multiLevelType w:val="multilevel"/>
    <w:tmpl w:val="025E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72CC8"/>
    <w:multiLevelType w:val="multilevel"/>
    <w:tmpl w:val="7538479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39C24DA"/>
    <w:multiLevelType w:val="multilevel"/>
    <w:tmpl w:val="F9EE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26F33"/>
    <w:multiLevelType w:val="multilevel"/>
    <w:tmpl w:val="8174CEC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5E677D1"/>
    <w:multiLevelType w:val="multilevel"/>
    <w:tmpl w:val="C476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6B338D"/>
    <w:multiLevelType w:val="multilevel"/>
    <w:tmpl w:val="A732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5E6FAC"/>
    <w:multiLevelType w:val="multilevel"/>
    <w:tmpl w:val="E268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494A37"/>
    <w:multiLevelType w:val="multilevel"/>
    <w:tmpl w:val="A3F4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256F30"/>
    <w:multiLevelType w:val="multilevel"/>
    <w:tmpl w:val="8932B3A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nsid w:val="1CD4359F"/>
    <w:multiLevelType w:val="multilevel"/>
    <w:tmpl w:val="8160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2C0CCB"/>
    <w:multiLevelType w:val="multilevel"/>
    <w:tmpl w:val="EECA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E133CF"/>
    <w:multiLevelType w:val="hybridMultilevel"/>
    <w:tmpl w:val="F95CF630"/>
    <w:lvl w:ilvl="0" w:tplc="76226E40">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nsid w:val="261A66CF"/>
    <w:multiLevelType w:val="multilevel"/>
    <w:tmpl w:val="DC00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A2848"/>
    <w:multiLevelType w:val="multilevel"/>
    <w:tmpl w:val="2E7C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E5092A"/>
    <w:multiLevelType w:val="multilevel"/>
    <w:tmpl w:val="87E6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E26804"/>
    <w:multiLevelType w:val="multilevel"/>
    <w:tmpl w:val="57F6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D03175"/>
    <w:multiLevelType w:val="multilevel"/>
    <w:tmpl w:val="28300652"/>
    <w:lvl w:ilvl="0">
      <w:start w:val="1"/>
      <w:numFmt w:val="decimal"/>
      <w:lvlText w:val="%1."/>
      <w:lvlJc w:val="left"/>
      <w:pPr>
        <w:tabs>
          <w:tab w:val="num" w:pos="720"/>
        </w:tabs>
        <w:ind w:left="720" w:hanging="360"/>
      </w:pPr>
      <w:rPr>
        <w:rFonts w:cs="Times New Roman"/>
      </w:rPr>
    </w:lvl>
    <w:lvl w:ilvl="1">
      <w:start w:val="5"/>
      <w:numFmt w:val="bullet"/>
      <w:lvlText w:val="-"/>
      <w:lvlJc w:val="left"/>
      <w:pPr>
        <w:ind w:left="1440" w:hanging="360"/>
      </w:pPr>
      <w:rPr>
        <w:rFonts w:ascii="Times New Roman" w:eastAsia="Times New Roman" w:hAnsi="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775454A"/>
    <w:multiLevelType w:val="multilevel"/>
    <w:tmpl w:val="E500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9E7229"/>
    <w:multiLevelType w:val="multilevel"/>
    <w:tmpl w:val="9DEA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7F2868"/>
    <w:multiLevelType w:val="multilevel"/>
    <w:tmpl w:val="CA78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BF29D3"/>
    <w:multiLevelType w:val="multilevel"/>
    <w:tmpl w:val="8884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E479BA"/>
    <w:multiLevelType w:val="multilevel"/>
    <w:tmpl w:val="73E8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EC27E3"/>
    <w:multiLevelType w:val="multilevel"/>
    <w:tmpl w:val="E4A655B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5982241"/>
    <w:multiLevelType w:val="multilevel"/>
    <w:tmpl w:val="9A10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6D61BE"/>
    <w:multiLevelType w:val="multilevel"/>
    <w:tmpl w:val="F0104E9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CF358ED"/>
    <w:multiLevelType w:val="multilevel"/>
    <w:tmpl w:val="9B8A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5C69C1"/>
    <w:multiLevelType w:val="multilevel"/>
    <w:tmpl w:val="C1BC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8009F4"/>
    <w:multiLevelType w:val="multilevel"/>
    <w:tmpl w:val="FDE8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4459CD"/>
    <w:multiLevelType w:val="multilevel"/>
    <w:tmpl w:val="9796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374729"/>
    <w:multiLevelType w:val="multilevel"/>
    <w:tmpl w:val="57B4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E143E4"/>
    <w:multiLevelType w:val="hybridMultilevel"/>
    <w:tmpl w:val="4A74B0EC"/>
    <w:lvl w:ilvl="0" w:tplc="EDCA1880">
      <w:start w:val="3"/>
      <w:numFmt w:val="bullet"/>
      <w:lvlText w:val="-"/>
      <w:lvlJc w:val="left"/>
      <w:pPr>
        <w:ind w:left="432" w:hanging="360"/>
      </w:pPr>
      <w:rPr>
        <w:rFonts w:ascii="Times New Roman" w:eastAsia="Times New Roman" w:hAnsi="Times New Roman" w:hint="default"/>
      </w:rPr>
    </w:lvl>
    <w:lvl w:ilvl="1" w:tplc="04220003">
      <w:start w:val="1"/>
      <w:numFmt w:val="bullet"/>
      <w:lvlText w:val="o"/>
      <w:lvlJc w:val="left"/>
      <w:pPr>
        <w:ind w:left="1152" w:hanging="360"/>
      </w:pPr>
      <w:rPr>
        <w:rFonts w:ascii="Courier New" w:hAnsi="Courier New" w:hint="default"/>
      </w:rPr>
    </w:lvl>
    <w:lvl w:ilvl="2" w:tplc="04220005">
      <w:start w:val="1"/>
      <w:numFmt w:val="bullet"/>
      <w:lvlText w:val=""/>
      <w:lvlJc w:val="left"/>
      <w:pPr>
        <w:ind w:left="1872" w:hanging="360"/>
      </w:pPr>
      <w:rPr>
        <w:rFonts w:ascii="Wingdings" w:hAnsi="Wingdings" w:hint="default"/>
      </w:rPr>
    </w:lvl>
    <w:lvl w:ilvl="3" w:tplc="04220001">
      <w:start w:val="1"/>
      <w:numFmt w:val="bullet"/>
      <w:lvlText w:val=""/>
      <w:lvlJc w:val="left"/>
      <w:pPr>
        <w:ind w:left="2592" w:hanging="360"/>
      </w:pPr>
      <w:rPr>
        <w:rFonts w:ascii="Symbol" w:hAnsi="Symbol" w:hint="default"/>
      </w:rPr>
    </w:lvl>
    <w:lvl w:ilvl="4" w:tplc="04220003">
      <w:start w:val="1"/>
      <w:numFmt w:val="bullet"/>
      <w:lvlText w:val="o"/>
      <w:lvlJc w:val="left"/>
      <w:pPr>
        <w:ind w:left="3312" w:hanging="360"/>
      </w:pPr>
      <w:rPr>
        <w:rFonts w:ascii="Courier New" w:hAnsi="Courier New" w:hint="default"/>
      </w:rPr>
    </w:lvl>
    <w:lvl w:ilvl="5" w:tplc="04220005">
      <w:start w:val="1"/>
      <w:numFmt w:val="bullet"/>
      <w:lvlText w:val=""/>
      <w:lvlJc w:val="left"/>
      <w:pPr>
        <w:ind w:left="4032" w:hanging="360"/>
      </w:pPr>
      <w:rPr>
        <w:rFonts w:ascii="Wingdings" w:hAnsi="Wingdings" w:hint="default"/>
      </w:rPr>
    </w:lvl>
    <w:lvl w:ilvl="6" w:tplc="04220001">
      <w:start w:val="1"/>
      <w:numFmt w:val="bullet"/>
      <w:lvlText w:val=""/>
      <w:lvlJc w:val="left"/>
      <w:pPr>
        <w:ind w:left="4752" w:hanging="360"/>
      </w:pPr>
      <w:rPr>
        <w:rFonts w:ascii="Symbol" w:hAnsi="Symbol" w:hint="default"/>
      </w:rPr>
    </w:lvl>
    <w:lvl w:ilvl="7" w:tplc="04220003">
      <w:start w:val="1"/>
      <w:numFmt w:val="bullet"/>
      <w:lvlText w:val="o"/>
      <w:lvlJc w:val="left"/>
      <w:pPr>
        <w:ind w:left="5472" w:hanging="360"/>
      </w:pPr>
      <w:rPr>
        <w:rFonts w:ascii="Courier New" w:hAnsi="Courier New" w:hint="default"/>
      </w:rPr>
    </w:lvl>
    <w:lvl w:ilvl="8" w:tplc="04220005">
      <w:start w:val="1"/>
      <w:numFmt w:val="bullet"/>
      <w:lvlText w:val=""/>
      <w:lvlJc w:val="left"/>
      <w:pPr>
        <w:ind w:left="6192" w:hanging="360"/>
      </w:pPr>
      <w:rPr>
        <w:rFonts w:ascii="Wingdings" w:hAnsi="Wingdings" w:hint="default"/>
      </w:rPr>
    </w:lvl>
  </w:abstractNum>
  <w:abstractNum w:abstractNumId="31">
    <w:nsid w:val="5F644D83"/>
    <w:multiLevelType w:val="multilevel"/>
    <w:tmpl w:val="9F88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702631"/>
    <w:multiLevelType w:val="multilevel"/>
    <w:tmpl w:val="AA9A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805ABE"/>
    <w:multiLevelType w:val="multilevel"/>
    <w:tmpl w:val="0474246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6C019F0"/>
    <w:multiLevelType w:val="multilevel"/>
    <w:tmpl w:val="642438C4"/>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7AF7A8C"/>
    <w:multiLevelType w:val="multilevel"/>
    <w:tmpl w:val="573607B2"/>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A06261E"/>
    <w:multiLevelType w:val="multilevel"/>
    <w:tmpl w:val="24F6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423611"/>
    <w:multiLevelType w:val="hybridMultilevel"/>
    <w:tmpl w:val="DF60E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1603D6D"/>
    <w:multiLevelType w:val="multilevel"/>
    <w:tmpl w:val="6704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2779C3"/>
    <w:multiLevelType w:val="multilevel"/>
    <w:tmpl w:val="0FE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93219B"/>
    <w:multiLevelType w:val="multilevel"/>
    <w:tmpl w:val="F220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C8579A"/>
    <w:multiLevelType w:val="multilevel"/>
    <w:tmpl w:val="F0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1B1C3F"/>
    <w:multiLevelType w:val="multilevel"/>
    <w:tmpl w:val="A8D6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E625A7"/>
    <w:multiLevelType w:val="multilevel"/>
    <w:tmpl w:val="4C9C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5"/>
  </w:num>
  <w:num w:numId="3">
    <w:abstractNumId w:val="23"/>
  </w:num>
  <w:num w:numId="4">
    <w:abstractNumId w:val="14"/>
  </w:num>
  <w:num w:numId="5">
    <w:abstractNumId w:val="21"/>
  </w:num>
  <w:num w:numId="6">
    <w:abstractNumId w:val="38"/>
  </w:num>
  <w:num w:numId="7">
    <w:abstractNumId w:val="25"/>
  </w:num>
  <w:num w:numId="8">
    <w:abstractNumId w:val="43"/>
  </w:num>
  <w:num w:numId="9">
    <w:abstractNumId w:val="1"/>
  </w:num>
  <w:num w:numId="10">
    <w:abstractNumId w:val="2"/>
  </w:num>
  <w:num w:numId="11">
    <w:abstractNumId w:val="29"/>
  </w:num>
  <w:num w:numId="12">
    <w:abstractNumId w:val="10"/>
  </w:num>
  <w:num w:numId="13">
    <w:abstractNumId w:val="36"/>
  </w:num>
  <w:num w:numId="14">
    <w:abstractNumId w:val="31"/>
  </w:num>
  <w:num w:numId="15">
    <w:abstractNumId w:val="27"/>
  </w:num>
  <w:num w:numId="16">
    <w:abstractNumId w:val="9"/>
  </w:num>
  <w:num w:numId="17">
    <w:abstractNumId w:val="32"/>
  </w:num>
  <w:num w:numId="18">
    <w:abstractNumId w:val="40"/>
  </w:num>
  <w:num w:numId="19">
    <w:abstractNumId w:val="37"/>
  </w:num>
  <w:num w:numId="20">
    <w:abstractNumId w:val="26"/>
  </w:num>
  <w:num w:numId="21">
    <w:abstractNumId w:val="15"/>
  </w:num>
  <w:num w:numId="22">
    <w:abstractNumId w:val="13"/>
  </w:num>
  <w:num w:numId="23">
    <w:abstractNumId w:val="12"/>
  </w:num>
  <w:num w:numId="24">
    <w:abstractNumId w:val="0"/>
  </w:num>
  <w:num w:numId="25">
    <w:abstractNumId w:val="7"/>
  </w:num>
  <w:num w:numId="26">
    <w:abstractNumId w:val="33"/>
  </w:num>
  <w:num w:numId="27">
    <w:abstractNumId w:val="16"/>
  </w:num>
  <w:num w:numId="28">
    <w:abstractNumId w:val="8"/>
  </w:num>
  <w:num w:numId="29">
    <w:abstractNumId w:val="22"/>
  </w:num>
  <w:num w:numId="30">
    <w:abstractNumId w:val="20"/>
  </w:num>
  <w:num w:numId="31">
    <w:abstractNumId w:val="24"/>
  </w:num>
  <w:num w:numId="32">
    <w:abstractNumId w:val="17"/>
  </w:num>
  <w:num w:numId="33">
    <w:abstractNumId w:val="3"/>
  </w:num>
  <w:num w:numId="34">
    <w:abstractNumId w:val="39"/>
  </w:num>
  <w:num w:numId="35">
    <w:abstractNumId w:val="34"/>
  </w:num>
  <w:num w:numId="36">
    <w:abstractNumId w:val="4"/>
  </w:num>
  <w:num w:numId="37">
    <w:abstractNumId w:val="35"/>
  </w:num>
  <w:num w:numId="38">
    <w:abstractNumId w:val="28"/>
  </w:num>
  <w:num w:numId="39">
    <w:abstractNumId w:val="42"/>
  </w:num>
  <w:num w:numId="40">
    <w:abstractNumId w:val="18"/>
  </w:num>
  <w:num w:numId="41">
    <w:abstractNumId w:val="19"/>
  </w:num>
  <w:num w:numId="42">
    <w:abstractNumId w:val="6"/>
  </w:num>
  <w:num w:numId="43">
    <w:abstractNumId w:val="41"/>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870"/>
    <w:rsid w:val="00001C46"/>
    <w:rsid w:val="00024BD7"/>
    <w:rsid w:val="00042746"/>
    <w:rsid w:val="00063310"/>
    <w:rsid w:val="00085B56"/>
    <w:rsid w:val="000A0F01"/>
    <w:rsid w:val="000B03E1"/>
    <w:rsid w:val="000D481F"/>
    <w:rsid w:val="000D7A36"/>
    <w:rsid w:val="000E2151"/>
    <w:rsid w:val="000F7757"/>
    <w:rsid w:val="0010541C"/>
    <w:rsid w:val="00116F62"/>
    <w:rsid w:val="0016052E"/>
    <w:rsid w:val="001C0375"/>
    <w:rsid w:val="001F3AE9"/>
    <w:rsid w:val="00216AE5"/>
    <w:rsid w:val="002327B1"/>
    <w:rsid w:val="0023528A"/>
    <w:rsid w:val="00247374"/>
    <w:rsid w:val="00274D66"/>
    <w:rsid w:val="00280DAA"/>
    <w:rsid w:val="0028409F"/>
    <w:rsid w:val="002B2509"/>
    <w:rsid w:val="002C3E41"/>
    <w:rsid w:val="003113E7"/>
    <w:rsid w:val="00324567"/>
    <w:rsid w:val="00345A8B"/>
    <w:rsid w:val="00350BE1"/>
    <w:rsid w:val="003514B1"/>
    <w:rsid w:val="003A46F4"/>
    <w:rsid w:val="003B1D8F"/>
    <w:rsid w:val="003C5049"/>
    <w:rsid w:val="003D579C"/>
    <w:rsid w:val="003E4FB6"/>
    <w:rsid w:val="003E5B50"/>
    <w:rsid w:val="00402F0F"/>
    <w:rsid w:val="00405212"/>
    <w:rsid w:val="0041433D"/>
    <w:rsid w:val="00416C1F"/>
    <w:rsid w:val="004377A7"/>
    <w:rsid w:val="00442264"/>
    <w:rsid w:val="004544E7"/>
    <w:rsid w:val="004A57CE"/>
    <w:rsid w:val="004B1EF9"/>
    <w:rsid w:val="004E0152"/>
    <w:rsid w:val="00501E58"/>
    <w:rsid w:val="0051733E"/>
    <w:rsid w:val="00517A7A"/>
    <w:rsid w:val="005308E2"/>
    <w:rsid w:val="0054787F"/>
    <w:rsid w:val="00556C64"/>
    <w:rsid w:val="00557140"/>
    <w:rsid w:val="00560245"/>
    <w:rsid w:val="00591B6F"/>
    <w:rsid w:val="005A687C"/>
    <w:rsid w:val="005C7634"/>
    <w:rsid w:val="006517F5"/>
    <w:rsid w:val="00691638"/>
    <w:rsid w:val="00692FAD"/>
    <w:rsid w:val="00697A46"/>
    <w:rsid w:val="006A36F5"/>
    <w:rsid w:val="006D65C0"/>
    <w:rsid w:val="00704ADA"/>
    <w:rsid w:val="007279EA"/>
    <w:rsid w:val="00736119"/>
    <w:rsid w:val="007518D4"/>
    <w:rsid w:val="0076627C"/>
    <w:rsid w:val="00797BDA"/>
    <w:rsid w:val="007A61E1"/>
    <w:rsid w:val="007C64C1"/>
    <w:rsid w:val="007C71E4"/>
    <w:rsid w:val="007D2D7E"/>
    <w:rsid w:val="007E6C5B"/>
    <w:rsid w:val="008145BF"/>
    <w:rsid w:val="00857F00"/>
    <w:rsid w:val="00872BC2"/>
    <w:rsid w:val="008745D3"/>
    <w:rsid w:val="008746FB"/>
    <w:rsid w:val="008902D9"/>
    <w:rsid w:val="0089178E"/>
    <w:rsid w:val="00894B5B"/>
    <w:rsid w:val="00895875"/>
    <w:rsid w:val="008A3340"/>
    <w:rsid w:val="008B64DA"/>
    <w:rsid w:val="008F0870"/>
    <w:rsid w:val="008F4792"/>
    <w:rsid w:val="00902D33"/>
    <w:rsid w:val="00967198"/>
    <w:rsid w:val="009A2000"/>
    <w:rsid w:val="009A5FE0"/>
    <w:rsid w:val="009E1D25"/>
    <w:rsid w:val="009E5E85"/>
    <w:rsid w:val="009F0293"/>
    <w:rsid w:val="009F6940"/>
    <w:rsid w:val="00A01A23"/>
    <w:rsid w:val="00A33250"/>
    <w:rsid w:val="00A4016C"/>
    <w:rsid w:val="00A5419D"/>
    <w:rsid w:val="00A54F51"/>
    <w:rsid w:val="00A6668C"/>
    <w:rsid w:val="00AA7380"/>
    <w:rsid w:val="00B259A1"/>
    <w:rsid w:val="00B71EC1"/>
    <w:rsid w:val="00BD0251"/>
    <w:rsid w:val="00BF57F5"/>
    <w:rsid w:val="00C05875"/>
    <w:rsid w:val="00C13449"/>
    <w:rsid w:val="00C23560"/>
    <w:rsid w:val="00C406B9"/>
    <w:rsid w:val="00C44AD2"/>
    <w:rsid w:val="00C55D05"/>
    <w:rsid w:val="00CC5896"/>
    <w:rsid w:val="00CD422B"/>
    <w:rsid w:val="00CF1B54"/>
    <w:rsid w:val="00D036DD"/>
    <w:rsid w:val="00D14274"/>
    <w:rsid w:val="00D20F5D"/>
    <w:rsid w:val="00D74E76"/>
    <w:rsid w:val="00E12CC9"/>
    <w:rsid w:val="00E25500"/>
    <w:rsid w:val="00E70C06"/>
    <w:rsid w:val="00E714FB"/>
    <w:rsid w:val="00E8137E"/>
    <w:rsid w:val="00E94C68"/>
    <w:rsid w:val="00E94DA1"/>
    <w:rsid w:val="00EA0E6B"/>
    <w:rsid w:val="00EA1791"/>
    <w:rsid w:val="00EB2361"/>
    <w:rsid w:val="00ED738A"/>
    <w:rsid w:val="00F020BE"/>
    <w:rsid w:val="00F0681C"/>
    <w:rsid w:val="00F35EE0"/>
    <w:rsid w:val="00F44B19"/>
    <w:rsid w:val="00F64A89"/>
    <w:rsid w:val="00F7738C"/>
    <w:rsid w:val="00FF10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375"/>
    <w:rPr>
      <w:rFonts w:ascii="Times New Roman" w:hAnsi="Times New Roman"/>
      <w:sz w:val="28"/>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99"/>
    <w:qFormat/>
    <w:rsid w:val="001C0375"/>
    <w:pPr>
      <w:jc w:val="center"/>
    </w:pPr>
    <w:rPr>
      <w:sz w:val="26"/>
    </w:rPr>
  </w:style>
  <w:style w:type="character" w:styleId="Emphasis">
    <w:name w:val="Emphasis"/>
    <w:basedOn w:val="DefaultParagraphFont"/>
    <w:uiPriority w:val="99"/>
    <w:qFormat/>
    <w:rsid w:val="001C0375"/>
    <w:rPr>
      <w:rFonts w:cs="Times New Roman"/>
      <w:i/>
    </w:rPr>
  </w:style>
  <w:style w:type="paragraph" w:styleId="NormalWeb">
    <w:name w:val="Normal (Web)"/>
    <w:basedOn w:val="Normal"/>
    <w:uiPriority w:val="99"/>
    <w:rsid w:val="00216AE5"/>
    <w:pPr>
      <w:spacing w:before="100" w:beforeAutospacing="1" w:after="100" w:afterAutospacing="1"/>
    </w:pPr>
    <w:rPr>
      <w:rFonts w:eastAsia="Times New Roman"/>
      <w:sz w:val="24"/>
      <w:szCs w:val="24"/>
      <w:lang w:eastAsia="uk-UA"/>
    </w:rPr>
  </w:style>
  <w:style w:type="paragraph" w:styleId="ListParagraph">
    <w:name w:val="List Paragraph"/>
    <w:basedOn w:val="Normal"/>
    <w:uiPriority w:val="99"/>
    <w:qFormat/>
    <w:rsid w:val="008145BF"/>
    <w:pPr>
      <w:ind w:left="720"/>
      <w:contextualSpacing/>
    </w:pPr>
  </w:style>
  <w:style w:type="paragraph" w:styleId="Title">
    <w:name w:val="Title"/>
    <w:basedOn w:val="Normal"/>
    <w:link w:val="TitleChar"/>
    <w:uiPriority w:val="99"/>
    <w:qFormat/>
    <w:locked/>
    <w:rsid w:val="002C3E41"/>
    <w:pPr>
      <w:jc w:val="center"/>
    </w:pPr>
    <w:rPr>
      <w:b/>
      <w:bCs/>
      <w:sz w:val="24"/>
      <w:szCs w:val="24"/>
      <w:lang w:val="ru-RU"/>
    </w:rPr>
  </w:style>
  <w:style w:type="character" w:customStyle="1" w:styleId="TitleChar">
    <w:name w:val="Title Char"/>
    <w:basedOn w:val="DefaultParagraphFont"/>
    <w:link w:val="Title"/>
    <w:uiPriority w:val="99"/>
    <w:locked/>
    <w:rsid w:val="002C3E41"/>
    <w:rPr>
      <w:rFonts w:ascii="Times New Roman" w:hAnsi="Times New Roman" w:cs="Times New Roman"/>
      <w:b/>
      <w:sz w:val="24"/>
      <w:lang w:eastAsia="ru-RU"/>
    </w:rPr>
  </w:style>
  <w:style w:type="character" w:customStyle="1" w:styleId="FontStyle25">
    <w:name w:val="Font Style25"/>
    <w:uiPriority w:val="99"/>
    <w:rsid w:val="002C3E41"/>
    <w:rPr>
      <w:rFonts w:ascii="Times New Roman" w:hAnsi="Times New Roman"/>
      <w:sz w:val="26"/>
    </w:rPr>
  </w:style>
  <w:style w:type="character" w:styleId="Strong">
    <w:name w:val="Strong"/>
    <w:basedOn w:val="DefaultParagraphFont"/>
    <w:uiPriority w:val="99"/>
    <w:qFormat/>
    <w:locked/>
    <w:rsid w:val="00F35EE0"/>
    <w:rPr>
      <w:rFonts w:cs="Times New Roman"/>
      <w:b/>
    </w:rPr>
  </w:style>
  <w:style w:type="paragraph" w:styleId="BodyText">
    <w:name w:val="Body Text"/>
    <w:basedOn w:val="Normal"/>
    <w:link w:val="BodyTextChar1"/>
    <w:uiPriority w:val="99"/>
    <w:rsid w:val="00E8137E"/>
    <w:pPr>
      <w:jc w:val="both"/>
    </w:pPr>
    <w:rPr>
      <w:rFonts w:ascii="Calibri" w:hAnsi="Calibri"/>
      <w:sz w:val="24"/>
    </w:rPr>
  </w:style>
  <w:style w:type="character" w:customStyle="1" w:styleId="BodyTextChar">
    <w:name w:val="Body Text Char"/>
    <w:basedOn w:val="DefaultParagraphFont"/>
    <w:link w:val="BodyText"/>
    <w:uiPriority w:val="99"/>
    <w:semiHidden/>
    <w:locked/>
    <w:rsid w:val="001F3AE9"/>
    <w:rPr>
      <w:rFonts w:ascii="Times New Roman" w:hAnsi="Times New Roman" w:cs="Times New Roman"/>
      <w:sz w:val="20"/>
      <w:lang w:val="uk-UA"/>
    </w:rPr>
  </w:style>
  <w:style w:type="character" w:customStyle="1" w:styleId="BodyTextChar1">
    <w:name w:val="Body Text Char1"/>
    <w:link w:val="BodyText"/>
    <w:uiPriority w:val="99"/>
    <w:locked/>
    <w:rsid w:val="00E8137E"/>
    <w:rPr>
      <w:sz w:val="24"/>
      <w:lang w:val="uk-UA" w:eastAsia="ru-RU"/>
    </w:rPr>
  </w:style>
</w:styles>
</file>

<file path=word/webSettings.xml><?xml version="1.0" encoding="utf-8"?>
<w:webSettings xmlns:r="http://schemas.openxmlformats.org/officeDocument/2006/relationships" xmlns:w="http://schemas.openxmlformats.org/wordprocessingml/2006/main">
  <w:divs>
    <w:div w:id="218975942">
      <w:marLeft w:val="0"/>
      <w:marRight w:val="0"/>
      <w:marTop w:val="0"/>
      <w:marBottom w:val="0"/>
      <w:divBdr>
        <w:top w:val="none" w:sz="0" w:space="0" w:color="auto"/>
        <w:left w:val="none" w:sz="0" w:space="0" w:color="auto"/>
        <w:bottom w:val="none" w:sz="0" w:space="0" w:color="auto"/>
        <w:right w:val="none" w:sz="0" w:space="0" w:color="auto"/>
      </w:divBdr>
    </w:div>
    <w:div w:id="218975943">
      <w:marLeft w:val="0"/>
      <w:marRight w:val="0"/>
      <w:marTop w:val="0"/>
      <w:marBottom w:val="0"/>
      <w:divBdr>
        <w:top w:val="none" w:sz="0" w:space="0" w:color="auto"/>
        <w:left w:val="none" w:sz="0" w:space="0" w:color="auto"/>
        <w:bottom w:val="none" w:sz="0" w:space="0" w:color="auto"/>
        <w:right w:val="none" w:sz="0" w:space="0" w:color="auto"/>
      </w:divBdr>
    </w:div>
    <w:div w:id="218975945">
      <w:marLeft w:val="0"/>
      <w:marRight w:val="0"/>
      <w:marTop w:val="0"/>
      <w:marBottom w:val="0"/>
      <w:divBdr>
        <w:top w:val="none" w:sz="0" w:space="0" w:color="auto"/>
        <w:left w:val="none" w:sz="0" w:space="0" w:color="auto"/>
        <w:bottom w:val="none" w:sz="0" w:space="0" w:color="auto"/>
        <w:right w:val="none" w:sz="0" w:space="0" w:color="auto"/>
      </w:divBdr>
    </w:div>
    <w:div w:id="218975946">
      <w:marLeft w:val="0"/>
      <w:marRight w:val="0"/>
      <w:marTop w:val="0"/>
      <w:marBottom w:val="0"/>
      <w:divBdr>
        <w:top w:val="none" w:sz="0" w:space="0" w:color="auto"/>
        <w:left w:val="none" w:sz="0" w:space="0" w:color="auto"/>
        <w:bottom w:val="none" w:sz="0" w:space="0" w:color="auto"/>
        <w:right w:val="none" w:sz="0" w:space="0" w:color="auto"/>
      </w:divBdr>
    </w:div>
    <w:div w:id="218975947">
      <w:marLeft w:val="0"/>
      <w:marRight w:val="0"/>
      <w:marTop w:val="0"/>
      <w:marBottom w:val="0"/>
      <w:divBdr>
        <w:top w:val="none" w:sz="0" w:space="0" w:color="auto"/>
        <w:left w:val="none" w:sz="0" w:space="0" w:color="auto"/>
        <w:bottom w:val="none" w:sz="0" w:space="0" w:color="auto"/>
        <w:right w:val="none" w:sz="0" w:space="0" w:color="auto"/>
      </w:divBdr>
    </w:div>
    <w:div w:id="218975948">
      <w:marLeft w:val="0"/>
      <w:marRight w:val="0"/>
      <w:marTop w:val="0"/>
      <w:marBottom w:val="0"/>
      <w:divBdr>
        <w:top w:val="none" w:sz="0" w:space="0" w:color="auto"/>
        <w:left w:val="none" w:sz="0" w:space="0" w:color="auto"/>
        <w:bottom w:val="none" w:sz="0" w:space="0" w:color="auto"/>
        <w:right w:val="none" w:sz="0" w:space="0" w:color="auto"/>
      </w:divBdr>
    </w:div>
    <w:div w:id="218975949">
      <w:marLeft w:val="0"/>
      <w:marRight w:val="0"/>
      <w:marTop w:val="0"/>
      <w:marBottom w:val="0"/>
      <w:divBdr>
        <w:top w:val="none" w:sz="0" w:space="0" w:color="auto"/>
        <w:left w:val="none" w:sz="0" w:space="0" w:color="auto"/>
        <w:bottom w:val="none" w:sz="0" w:space="0" w:color="auto"/>
        <w:right w:val="none" w:sz="0" w:space="0" w:color="auto"/>
      </w:divBdr>
      <w:divsChild>
        <w:div w:id="218975953">
          <w:marLeft w:val="0"/>
          <w:marRight w:val="0"/>
          <w:marTop w:val="0"/>
          <w:marBottom w:val="0"/>
          <w:divBdr>
            <w:top w:val="none" w:sz="0" w:space="0" w:color="auto"/>
            <w:left w:val="none" w:sz="0" w:space="0" w:color="auto"/>
            <w:bottom w:val="none" w:sz="0" w:space="0" w:color="auto"/>
            <w:right w:val="none" w:sz="0" w:space="0" w:color="auto"/>
          </w:divBdr>
          <w:divsChild>
            <w:div w:id="2189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75950">
      <w:marLeft w:val="0"/>
      <w:marRight w:val="0"/>
      <w:marTop w:val="0"/>
      <w:marBottom w:val="0"/>
      <w:divBdr>
        <w:top w:val="none" w:sz="0" w:space="0" w:color="auto"/>
        <w:left w:val="none" w:sz="0" w:space="0" w:color="auto"/>
        <w:bottom w:val="none" w:sz="0" w:space="0" w:color="auto"/>
        <w:right w:val="none" w:sz="0" w:space="0" w:color="auto"/>
      </w:divBdr>
    </w:div>
    <w:div w:id="218975951">
      <w:marLeft w:val="0"/>
      <w:marRight w:val="0"/>
      <w:marTop w:val="0"/>
      <w:marBottom w:val="0"/>
      <w:divBdr>
        <w:top w:val="none" w:sz="0" w:space="0" w:color="auto"/>
        <w:left w:val="none" w:sz="0" w:space="0" w:color="auto"/>
        <w:bottom w:val="none" w:sz="0" w:space="0" w:color="auto"/>
        <w:right w:val="none" w:sz="0" w:space="0" w:color="auto"/>
      </w:divBdr>
    </w:div>
    <w:div w:id="218975952">
      <w:marLeft w:val="0"/>
      <w:marRight w:val="0"/>
      <w:marTop w:val="0"/>
      <w:marBottom w:val="0"/>
      <w:divBdr>
        <w:top w:val="none" w:sz="0" w:space="0" w:color="auto"/>
        <w:left w:val="none" w:sz="0" w:space="0" w:color="auto"/>
        <w:bottom w:val="none" w:sz="0" w:space="0" w:color="auto"/>
        <w:right w:val="none" w:sz="0" w:space="0" w:color="auto"/>
      </w:divBdr>
    </w:div>
    <w:div w:id="218975954">
      <w:marLeft w:val="0"/>
      <w:marRight w:val="0"/>
      <w:marTop w:val="0"/>
      <w:marBottom w:val="0"/>
      <w:divBdr>
        <w:top w:val="none" w:sz="0" w:space="0" w:color="auto"/>
        <w:left w:val="none" w:sz="0" w:space="0" w:color="auto"/>
        <w:bottom w:val="none" w:sz="0" w:space="0" w:color="auto"/>
        <w:right w:val="none" w:sz="0" w:space="0" w:color="auto"/>
      </w:divBdr>
    </w:div>
    <w:div w:id="218975955">
      <w:marLeft w:val="0"/>
      <w:marRight w:val="0"/>
      <w:marTop w:val="0"/>
      <w:marBottom w:val="0"/>
      <w:divBdr>
        <w:top w:val="none" w:sz="0" w:space="0" w:color="auto"/>
        <w:left w:val="none" w:sz="0" w:space="0" w:color="auto"/>
        <w:bottom w:val="none" w:sz="0" w:space="0" w:color="auto"/>
        <w:right w:val="none" w:sz="0" w:space="0" w:color="auto"/>
      </w:divBdr>
    </w:div>
    <w:div w:id="218975956">
      <w:marLeft w:val="0"/>
      <w:marRight w:val="0"/>
      <w:marTop w:val="0"/>
      <w:marBottom w:val="0"/>
      <w:divBdr>
        <w:top w:val="none" w:sz="0" w:space="0" w:color="auto"/>
        <w:left w:val="none" w:sz="0" w:space="0" w:color="auto"/>
        <w:bottom w:val="none" w:sz="0" w:space="0" w:color="auto"/>
        <w:right w:val="none" w:sz="0" w:space="0" w:color="auto"/>
      </w:divBdr>
    </w:div>
    <w:div w:id="218975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259</TotalTime>
  <Pages>9</Pages>
  <Words>1898</Words>
  <Characters>10819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Depviddil</cp:lastModifiedBy>
  <cp:revision>64</cp:revision>
  <cp:lastPrinted>2025-12-08T11:33:00Z</cp:lastPrinted>
  <dcterms:created xsi:type="dcterms:W3CDTF">2025-10-09T15:37:00Z</dcterms:created>
  <dcterms:modified xsi:type="dcterms:W3CDTF">2025-12-08T11:34:00Z</dcterms:modified>
</cp:coreProperties>
</file>